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D0B3" w14:textId="4551E17B" w:rsidR="00A80D85" w:rsidRPr="00DB6CFB" w:rsidRDefault="00DB6CFB" w:rsidP="00DB6CFB">
      <w:pPr>
        <w:jc w:val="center"/>
        <w:rPr>
          <w:rFonts w:ascii="Times New Roman" w:hAnsi="Times New Roman" w:cs="Times New Roman"/>
          <w:b/>
          <w:bCs/>
          <w:sz w:val="20"/>
          <w:szCs w:val="20"/>
        </w:rPr>
      </w:pPr>
      <w:r w:rsidRPr="00DB6CFB">
        <w:rPr>
          <w:rFonts w:ascii="Times New Roman" w:hAnsi="Times New Roman" w:cs="Times New Roman"/>
          <w:b/>
          <w:bCs/>
          <w:sz w:val="20"/>
          <w:szCs w:val="20"/>
        </w:rPr>
        <w:t>INSTRUCTIONS TO AUTHORS FOR THE PREPARATION OF MANUSCRIPTS</w:t>
      </w:r>
      <w:r>
        <w:rPr>
          <w:rFonts w:ascii="Times New Roman" w:hAnsi="Times New Roman" w:cs="Times New Roman"/>
          <w:b/>
          <w:bCs/>
          <w:sz w:val="20"/>
          <w:szCs w:val="20"/>
        </w:rPr>
        <w:t xml:space="preserve"> FOR WORLD MINING CONGRESS</w:t>
      </w:r>
      <w:r w:rsidR="00212D10">
        <w:rPr>
          <w:rFonts w:ascii="Times New Roman" w:hAnsi="Times New Roman" w:cs="Times New Roman"/>
          <w:b/>
          <w:bCs/>
          <w:sz w:val="20"/>
          <w:szCs w:val="20"/>
        </w:rPr>
        <w:t xml:space="preserve"> 202</w:t>
      </w:r>
      <w:r w:rsidR="00A97B62">
        <w:rPr>
          <w:rFonts w:ascii="Times New Roman" w:hAnsi="Times New Roman" w:cs="Times New Roman"/>
          <w:b/>
          <w:bCs/>
          <w:sz w:val="20"/>
          <w:szCs w:val="20"/>
        </w:rPr>
        <w:t>6</w:t>
      </w:r>
    </w:p>
    <w:p w14:paraId="373DFC64" w14:textId="3A55BB95" w:rsidR="00DB6CFB" w:rsidRDefault="00DB6CFB">
      <w:pPr>
        <w:rPr>
          <w:rFonts w:ascii="Times New Roman" w:hAnsi="Times New Roman" w:cs="Times New Roman"/>
          <w:sz w:val="20"/>
          <w:szCs w:val="20"/>
        </w:rPr>
      </w:pPr>
    </w:p>
    <w:p w14:paraId="060A27C3" w14:textId="4EA41524" w:rsidR="00DB6CFB" w:rsidRDefault="00DB6CFB">
      <w:pPr>
        <w:rPr>
          <w:rFonts w:ascii="Times New Roman" w:hAnsi="Times New Roman" w:cs="Times New Roman"/>
          <w:sz w:val="20"/>
          <w:szCs w:val="20"/>
        </w:rPr>
      </w:pPr>
    </w:p>
    <w:p w14:paraId="07CBF3DA" w14:textId="77777777" w:rsidR="00DB6CFB" w:rsidRDefault="00DB6CFB">
      <w:pPr>
        <w:rPr>
          <w:rFonts w:ascii="Times New Roman" w:hAnsi="Times New Roman" w:cs="Times New Roman"/>
          <w:sz w:val="20"/>
          <w:szCs w:val="20"/>
        </w:rPr>
      </w:pPr>
    </w:p>
    <w:p w14:paraId="1729672C" w14:textId="4682379F" w:rsidR="00DB6CFB" w:rsidRDefault="001D337F" w:rsidP="001D337F">
      <w:pPr>
        <w:jc w:val="center"/>
        <w:rPr>
          <w:rFonts w:ascii="Times New Roman" w:hAnsi="Times New Roman" w:cs="Times New Roman"/>
          <w:sz w:val="20"/>
          <w:szCs w:val="20"/>
        </w:rPr>
      </w:pPr>
      <w:r>
        <w:rPr>
          <w:rFonts w:ascii="Times New Roman" w:hAnsi="Times New Roman" w:cs="Times New Roman"/>
          <w:sz w:val="20"/>
          <w:szCs w:val="20"/>
        </w:rPr>
        <w:t>*</w:t>
      </w:r>
      <w:r w:rsidR="00DB6CFB">
        <w:rPr>
          <w:rFonts w:ascii="Times New Roman" w:hAnsi="Times New Roman" w:cs="Times New Roman"/>
          <w:sz w:val="20"/>
          <w:szCs w:val="20"/>
        </w:rPr>
        <w:t>A.A. Surname</w:t>
      </w:r>
      <w:r w:rsidR="00DB6CFB" w:rsidRPr="001D337F">
        <w:rPr>
          <w:rFonts w:ascii="Times New Roman" w:hAnsi="Times New Roman" w:cs="Times New Roman"/>
          <w:sz w:val="20"/>
          <w:szCs w:val="20"/>
          <w:vertAlign w:val="superscript"/>
        </w:rPr>
        <w:t>1</w:t>
      </w:r>
      <w:r w:rsidR="00DB6CFB">
        <w:rPr>
          <w:rFonts w:ascii="Times New Roman" w:hAnsi="Times New Roman" w:cs="Times New Roman"/>
          <w:sz w:val="20"/>
          <w:szCs w:val="20"/>
        </w:rPr>
        <w:t>, B.B. Surname</w:t>
      </w:r>
      <w:r w:rsidRPr="001D337F">
        <w:rPr>
          <w:rFonts w:ascii="Times New Roman" w:hAnsi="Times New Roman" w:cs="Times New Roman"/>
          <w:sz w:val="20"/>
          <w:szCs w:val="20"/>
          <w:vertAlign w:val="superscript"/>
        </w:rPr>
        <w:t>2</w:t>
      </w:r>
      <w:r w:rsidR="00DB6CFB">
        <w:rPr>
          <w:rFonts w:ascii="Times New Roman" w:hAnsi="Times New Roman" w:cs="Times New Roman"/>
          <w:sz w:val="20"/>
          <w:szCs w:val="20"/>
        </w:rPr>
        <w:t>, C.C. Surname</w:t>
      </w:r>
      <w:r w:rsidR="00DB6CFB" w:rsidRPr="001D337F">
        <w:rPr>
          <w:rFonts w:ascii="Times New Roman" w:hAnsi="Times New Roman" w:cs="Times New Roman"/>
          <w:sz w:val="20"/>
          <w:szCs w:val="20"/>
          <w:vertAlign w:val="superscript"/>
        </w:rPr>
        <w:t>3</w:t>
      </w:r>
      <w:r w:rsidR="00DB6CFB">
        <w:rPr>
          <w:rFonts w:ascii="Times New Roman" w:hAnsi="Times New Roman" w:cs="Times New Roman"/>
          <w:sz w:val="20"/>
          <w:szCs w:val="20"/>
        </w:rPr>
        <w:t>, D.D. Surname</w:t>
      </w:r>
      <w:r w:rsidRPr="001D337F">
        <w:rPr>
          <w:rFonts w:ascii="Times New Roman" w:hAnsi="Times New Roman" w:cs="Times New Roman"/>
          <w:sz w:val="20"/>
          <w:szCs w:val="20"/>
          <w:vertAlign w:val="superscript"/>
        </w:rPr>
        <w:t>1</w:t>
      </w:r>
    </w:p>
    <w:p w14:paraId="1A950EA5" w14:textId="635F81D8" w:rsidR="00DB6CFB" w:rsidRDefault="00DB6CFB">
      <w:pPr>
        <w:rPr>
          <w:rFonts w:ascii="Times New Roman" w:hAnsi="Times New Roman" w:cs="Times New Roman"/>
          <w:sz w:val="20"/>
          <w:szCs w:val="20"/>
        </w:rPr>
      </w:pPr>
    </w:p>
    <w:p w14:paraId="62051442" w14:textId="0D6D7600" w:rsidR="00DB6CFB" w:rsidRDefault="00DB6CFB" w:rsidP="001D337F">
      <w:pPr>
        <w:jc w:val="center"/>
        <w:rPr>
          <w:rFonts w:ascii="Times New Roman" w:hAnsi="Times New Roman" w:cs="Times New Roman"/>
          <w:sz w:val="20"/>
          <w:szCs w:val="20"/>
        </w:rPr>
      </w:pPr>
      <w:r w:rsidRPr="001D337F">
        <w:rPr>
          <w:rFonts w:ascii="Times New Roman" w:hAnsi="Times New Roman" w:cs="Times New Roman"/>
          <w:sz w:val="20"/>
          <w:szCs w:val="20"/>
          <w:vertAlign w:val="superscript"/>
        </w:rPr>
        <w:t>1</w:t>
      </w:r>
      <w:r w:rsidR="001D337F">
        <w:rPr>
          <w:rFonts w:ascii="Times New Roman" w:hAnsi="Times New Roman" w:cs="Times New Roman"/>
          <w:sz w:val="20"/>
          <w:szCs w:val="20"/>
        </w:rPr>
        <w:t>Department of Mining Engineering, Brisbane University, Brisbane, Queensland, Australia</w:t>
      </w:r>
    </w:p>
    <w:p w14:paraId="3DDBA696" w14:textId="29147427" w:rsidR="00DB6CFB" w:rsidRDefault="001D337F" w:rsidP="001D337F">
      <w:pPr>
        <w:jc w:val="center"/>
        <w:rPr>
          <w:rFonts w:ascii="Times New Roman" w:hAnsi="Times New Roman" w:cs="Times New Roman"/>
          <w:sz w:val="20"/>
          <w:szCs w:val="20"/>
        </w:rPr>
      </w:pPr>
      <w:r w:rsidRPr="001D337F">
        <w:rPr>
          <w:rFonts w:ascii="Times New Roman" w:hAnsi="Times New Roman" w:cs="Times New Roman"/>
          <w:sz w:val="20"/>
          <w:szCs w:val="20"/>
        </w:rPr>
        <w:t>(*</w:t>
      </w:r>
      <w:r w:rsidR="00C52FFC">
        <w:rPr>
          <w:rFonts w:ascii="Times New Roman" w:hAnsi="Times New Roman" w:cs="Times New Roman"/>
          <w:sz w:val="20"/>
          <w:szCs w:val="20"/>
        </w:rPr>
        <w:t>Presenting</w:t>
      </w:r>
      <w:r w:rsidRPr="001D337F">
        <w:rPr>
          <w:rFonts w:ascii="Times New Roman" w:hAnsi="Times New Roman" w:cs="Times New Roman"/>
          <w:sz w:val="20"/>
          <w:szCs w:val="20"/>
        </w:rPr>
        <w:t xml:space="preserve"> author: </w:t>
      </w:r>
      <w:r>
        <w:rPr>
          <w:rFonts w:ascii="Times New Roman" w:hAnsi="Times New Roman" w:cs="Times New Roman"/>
          <w:sz w:val="20"/>
          <w:szCs w:val="20"/>
        </w:rPr>
        <w:t>aasurname</w:t>
      </w:r>
      <w:r w:rsidRPr="001D337F">
        <w:rPr>
          <w:rFonts w:ascii="Times New Roman" w:hAnsi="Times New Roman" w:cs="Times New Roman"/>
          <w:sz w:val="20"/>
          <w:szCs w:val="20"/>
        </w:rPr>
        <w:t>@</w:t>
      </w:r>
      <w:r>
        <w:rPr>
          <w:rFonts w:ascii="Times New Roman" w:hAnsi="Times New Roman" w:cs="Times New Roman"/>
          <w:sz w:val="20"/>
          <w:szCs w:val="20"/>
        </w:rPr>
        <w:t>brisbane</w:t>
      </w:r>
      <w:r w:rsidRPr="001D337F">
        <w:rPr>
          <w:rFonts w:ascii="Times New Roman" w:hAnsi="Times New Roman" w:cs="Times New Roman"/>
          <w:sz w:val="20"/>
          <w:szCs w:val="20"/>
        </w:rPr>
        <w:t>.</w:t>
      </w:r>
      <w:r>
        <w:rPr>
          <w:rFonts w:ascii="Times New Roman" w:hAnsi="Times New Roman" w:cs="Times New Roman"/>
          <w:sz w:val="20"/>
          <w:szCs w:val="20"/>
        </w:rPr>
        <w:t>edu</w:t>
      </w:r>
      <w:r w:rsidRPr="001D337F">
        <w:rPr>
          <w:rFonts w:ascii="Times New Roman" w:hAnsi="Times New Roman" w:cs="Times New Roman"/>
          <w:sz w:val="20"/>
          <w:szCs w:val="20"/>
        </w:rPr>
        <w:t>.</w:t>
      </w:r>
      <w:r>
        <w:rPr>
          <w:rFonts w:ascii="Times New Roman" w:hAnsi="Times New Roman" w:cs="Times New Roman"/>
          <w:sz w:val="20"/>
          <w:szCs w:val="20"/>
        </w:rPr>
        <w:t>au</w:t>
      </w:r>
      <w:r w:rsidRPr="001D337F">
        <w:rPr>
          <w:rFonts w:ascii="Times New Roman" w:hAnsi="Times New Roman" w:cs="Times New Roman"/>
          <w:sz w:val="20"/>
          <w:szCs w:val="20"/>
        </w:rPr>
        <w:t>)</w:t>
      </w:r>
    </w:p>
    <w:p w14:paraId="2E9F70E5" w14:textId="02D6313A" w:rsidR="001D337F" w:rsidRDefault="001D337F" w:rsidP="001D337F">
      <w:pPr>
        <w:jc w:val="center"/>
        <w:rPr>
          <w:rFonts w:ascii="Times New Roman" w:hAnsi="Times New Roman" w:cs="Times New Roman"/>
          <w:sz w:val="20"/>
          <w:szCs w:val="20"/>
        </w:rPr>
      </w:pPr>
    </w:p>
    <w:p w14:paraId="6E2B343E" w14:textId="41CD89FA" w:rsidR="001D337F" w:rsidRDefault="001D337F" w:rsidP="001D337F">
      <w:pPr>
        <w:jc w:val="center"/>
        <w:rPr>
          <w:rFonts w:ascii="Times New Roman" w:hAnsi="Times New Roman" w:cs="Times New Roman"/>
          <w:sz w:val="20"/>
          <w:szCs w:val="20"/>
        </w:rPr>
      </w:pPr>
      <w:r w:rsidRPr="001D337F">
        <w:rPr>
          <w:rFonts w:ascii="Times New Roman" w:hAnsi="Times New Roman" w:cs="Times New Roman"/>
          <w:sz w:val="20"/>
          <w:szCs w:val="20"/>
          <w:vertAlign w:val="superscript"/>
        </w:rPr>
        <w:t>2</w:t>
      </w:r>
      <w:r>
        <w:rPr>
          <w:rFonts w:ascii="Times New Roman" w:hAnsi="Times New Roman" w:cs="Times New Roman"/>
          <w:sz w:val="20"/>
          <w:szCs w:val="20"/>
        </w:rPr>
        <w:t>Mining Technology Pty Ltd</w:t>
      </w:r>
      <w:r w:rsidRPr="001D337F">
        <w:rPr>
          <w:rFonts w:ascii="Times New Roman" w:hAnsi="Times New Roman" w:cs="Times New Roman"/>
          <w:sz w:val="20"/>
          <w:szCs w:val="20"/>
        </w:rPr>
        <w:t xml:space="preserve">, </w:t>
      </w:r>
      <w:r>
        <w:rPr>
          <w:rFonts w:ascii="Times New Roman" w:hAnsi="Times New Roman" w:cs="Times New Roman"/>
          <w:sz w:val="20"/>
          <w:szCs w:val="20"/>
        </w:rPr>
        <w:t>Clayton, Victoria</w:t>
      </w:r>
      <w:r w:rsidRPr="001D337F">
        <w:rPr>
          <w:rFonts w:ascii="Times New Roman" w:hAnsi="Times New Roman" w:cs="Times New Roman"/>
          <w:sz w:val="20"/>
          <w:szCs w:val="20"/>
        </w:rPr>
        <w:t>, Australia</w:t>
      </w:r>
    </w:p>
    <w:p w14:paraId="05331716" w14:textId="1409639D" w:rsidR="001D337F" w:rsidRDefault="001D337F" w:rsidP="001D337F">
      <w:pPr>
        <w:jc w:val="center"/>
        <w:rPr>
          <w:rFonts w:ascii="Times New Roman" w:hAnsi="Times New Roman" w:cs="Times New Roman"/>
          <w:sz w:val="20"/>
          <w:szCs w:val="20"/>
        </w:rPr>
      </w:pPr>
    </w:p>
    <w:p w14:paraId="4C4FF8AE" w14:textId="0C0945A1" w:rsidR="001D337F" w:rsidRDefault="001D337F" w:rsidP="001D337F">
      <w:pPr>
        <w:jc w:val="center"/>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Mining Division, CSIRO, Brisbane</w:t>
      </w:r>
      <w:r w:rsidRPr="001D337F">
        <w:rPr>
          <w:rFonts w:ascii="Times New Roman" w:hAnsi="Times New Roman" w:cs="Times New Roman"/>
          <w:sz w:val="20"/>
          <w:szCs w:val="20"/>
        </w:rPr>
        <w:t xml:space="preserve">, </w:t>
      </w:r>
      <w:r>
        <w:rPr>
          <w:rFonts w:ascii="Times New Roman" w:hAnsi="Times New Roman" w:cs="Times New Roman"/>
          <w:sz w:val="20"/>
          <w:szCs w:val="20"/>
        </w:rPr>
        <w:t xml:space="preserve">Queensland, </w:t>
      </w:r>
      <w:r w:rsidRPr="001D337F">
        <w:rPr>
          <w:rFonts w:ascii="Times New Roman" w:hAnsi="Times New Roman" w:cs="Times New Roman"/>
          <w:sz w:val="20"/>
          <w:szCs w:val="20"/>
        </w:rPr>
        <w:t>Australia</w:t>
      </w:r>
    </w:p>
    <w:p w14:paraId="473F2F7D" w14:textId="5AC0D933" w:rsidR="001D337F" w:rsidRDefault="001D337F" w:rsidP="001C5156">
      <w:pPr>
        <w:pStyle w:val="Textoindependiente"/>
      </w:pPr>
    </w:p>
    <w:p w14:paraId="33595DB5" w14:textId="066CBCFA" w:rsidR="001D337F" w:rsidRDefault="001D337F" w:rsidP="001C5156">
      <w:pPr>
        <w:pStyle w:val="Textoindependiente"/>
      </w:pPr>
    </w:p>
    <w:p w14:paraId="2B52FF7A" w14:textId="2A1FBF9E" w:rsidR="001F1A01" w:rsidRDefault="001F1A01" w:rsidP="001C5156">
      <w:pPr>
        <w:pStyle w:val="Textoindependiente"/>
      </w:pPr>
    </w:p>
    <w:p w14:paraId="1F06D124" w14:textId="77777777" w:rsidR="001F1A01" w:rsidRDefault="001F1A01" w:rsidP="001D337F">
      <w:pPr>
        <w:jc w:val="center"/>
        <w:rPr>
          <w:rFonts w:ascii="Times New Roman" w:hAnsi="Times New Roman" w:cs="Times New Roman"/>
          <w:sz w:val="20"/>
          <w:szCs w:val="20"/>
        </w:rPr>
      </w:pPr>
    </w:p>
    <w:p w14:paraId="7A40495C" w14:textId="39514129" w:rsidR="001D337F" w:rsidRPr="001D337F" w:rsidRDefault="001D337F" w:rsidP="001D337F">
      <w:pPr>
        <w:jc w:val="center"/>
        <w:rPr>
          <w:rFonts w:ascii="Times New Roman" w:hAnsi="Times New Roman" w:cs="Times New Roman"/>
          <w:b/>
          <w:bCs/>
          <w:sz w:val="20"/>
          <w:szCs w:val="20"/>
        </w:rPr>
      </w:pPr>
      <w:r w:rsidRPr="001D337F">
        <w:rPr>
          <w:rFonts w:ascii="Times New Roman" w:hAnsi="Times New Roman" w:cs="Times New Roman"/>
          <w:b/>
          <w:bCs/>
          <w:sz w:val="20"/>
          <w:szCs w:val="20"/>
        </w:rPr>
        <w:t>ABSTRACT</w:t>
      </w:r>
    </w:p>
    <w:p w14:paraId="28AC9C8B" w14:textId="769CA133" w:rsidR="00212D10" w:rsidRDefault="00212D10" w:rsidP="001D337F">
      <w:pPr>
        <w:ind w:firstLine="720"/>
        <w:jc w:val="both"/>
        <w:rPr>
          <w:rFonts w:ascii="Times New Roman" w:hAnsi="Times New Roman" w:cs="Times New Roman"/>
          <w:sz w:val="20"/>
          <w:szCs w:val="20"/>
        </w:rPr>
      </w:pPr>
    </w:p>
    <w:p w14:paraId="18AFF9FA" w14:textId="00FE4E20" w:rsidR="00212D10" w:rsidRDefault="00212D10" w:rsidP="001C5156">
      <w:pPr>
        <w:pStyle w:val="Textoindependiente"/>
      </w:pPr>
      <w:r w:rsidRPr="00212D10">
        <w:t>The body of the abstract, not to exceed 500 words in length, in regular Times New Roman, fully justified, separated from the heading ABSTRACT by one (1) blank line and indented. The abstract is a single paragraph.</w:t>
      </w:r>
    </w:p>
    <w:p w14:paraId="3707DBFF" w14:textId="77777777" w:rsidR="00212D10" w:rsidRDefault="00212D10" w:rsidP="001D337F">
      <w:pPr>
        <w:ind w:firstLine="720"/>
        <w:jc w:val="both"/>
        <w:rPr>
          <w:rFonts w:ascii="Times New Roman" w:hAnsi="Times New Roman" w:cs="Times New Roman"/>
          <w:sz w:val="20"/>
          <w:szCs w:val="20"/>
        </w:rPr>
      </w:pPr>
    </w:p>
    <w:p w14:paraId="665977ED" w14:textId="77777777" w:rsidR="001D337F" w:rsidRPr="001D337F" w:rsidRDefault="001D337F" w:rsidP="001D337F">
      <w:pPr>
        <w:jc w:val="both"/>
        <w:rPr>
          <w:rFonts w:ascii="Times New Roman" w:hAnsi="Times New Roman" w:cs="Times New Roman"/>
          <w:sz w:val="20"/>
          <w:szCs w:val="20"/>
        </w:rPr>
      </w:pPr>
    </w:p>
    <w:p w14:paraId="1EE061F2" w14:textId="115A9A83" w:rsidR="001D337F" w:rsidRPr="001D337F" w:rsidRDefault="001D337F" w:rsidP="001D337F">
      <w:pPr>
        <w:jc w:val="center"/>
        <w:rPr>
          <w:rFonts w:ascii="Times New Roman" w:hAnsi="Times New Roman" w:cs="Times New Roman"/>
          <w:b/>
          <w:bCs/>
          <w:sz w:val="20"/>
          <w:szCs w:val="20"/>
        </w:rPr>
      </w:pPr>
      <w:r w:rsidRPr="001D337F">
        <w:rPr>
          <w:rFonts w:ascii="Times New Roman" w:hAnsi="Times New Roman" w:cs="Times New Roman"/>
          <w:b/>
          <w:bCs/>
          <w:sz w:val="20"/>
          <w:szCs w:val="20"/>
        </w:rPr>
        <w:t>KEYWORDS</w:t>
      </w:r>
    </w:p>
    <w:p w14:paraId="5BE65E24" w14:textId="77777777" w:rsidR="001D337F" w:rsidRPr="001D337F" w:rsidRDefault="001D337F" w:rsidP="001D337F">
      <w:pPr>
        <w:jc w:val="both"/>
        <w:rPr>
          <w:rFonts w:ascii="Times New Roman" w:hAnsi="Times New Roman" w:cs="Times New Roman"/>
          <w:sz w:val="20"/>
          <w:szCs w:val="20"/>
        </w:rPr>
      </w:pPr>
    </w:p>
    <w:p w14:paraId="211A4BD8" w14:textId="2FB68104" w:rsidR="001D337F" w:rsidRDefault="001D337F" w:rsidP="001D337F">
      <w:pPr>
        <w:jc w:val="both"/>
        <w:rPr>
          <w:rFonts w:ascii="Times New Roman" w:hAnsi="Times New Roman" w:cs="Times New Roman"/>
          <w:sz w:val="20"/>
          <w:szCs w:val="20"/>
        </w:rPr>
      </w:pPr>
      <w:r w:rsidRPr="001D337F">
        <w:rPr>
          <w:rFonts w:ascii="Times New Roman" w:hAnsi="Times New Roman" w:cs="Times New Roman"/>
          <w:sz w:val="20"/>
          <w:szCs w:val="20"/>
        </w:rPr>
        <w:t>Instructions, authors, World Mining Congress</w:t>
      </w:r>
    </w:p>
    <w:p w14:paraId="07804C8D" w14:textId="60056562" w:rsidR="001D337F" w:rsidRDefault="001D337F" w:rsidP="001D337F">
      <w:pPr>
        <w:jc w:val="both"/>
        <w:rPr>
          <w:rFonts w:ascii="Times New Roman" w:hAnsi="Times New Roman" w:cs="Times New Roman"/>
          <w:sz w:val="20"/>
          <w:szCs w:val="20"/>
        </w:rPr>
      </w:pPr>
    </w:p>
    <w:p w14:paraId="4A0F483A" w14:textId="77777777" w:rsidR="001D337F" w:rsidRPr="001D337F" w:rsidRDefault="001D337F" w:rsidP="001D337F">
      <w:pPr>
        <w:jc w:val="both"/>
        <w:rPr>
          <w:rFonts w:ascii="Times New Roman" w:hAnsi="Times New Roman" w:cs="Times New Roman"/>
          <w:sz w:val="20"/>
          <w:szCs w:val="20"/>
        </w:rPr>
      </w:pPr>
    </w:p>
    <w:p w14:paraId="08DC6986" w14:textId="2D9EC02A" w:rsidR="001D337F" w:rsidRPr="00AE266A" w:rsidRDefault="00540002" w:rsidP="00AE266A">
      <w:pPr>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55112">
        <w:rPr>
          <w:rFonts w:ascii="Times New Roman" w:hAnsi="Times New Roman" w:cs="Times New Roman"/>
          <w:b/>
          <w:bCs/>
          <w:sz w:val="20"/>
          <w:szCs w:val="20"/>
        </w:rPr>
        <w:t>FIRST LEVEL HEADING</w:t>
      </w:r>
      <w:r w:rsidR="006667B9">
        <w:rPr>
          <w:rFonts w:ascii="Times New Roman" w:hAnsi="Times New Roman" w:cs="Times New Roman"/>
          <w:b/>
          <w:bCs/>
          <w:sz w:val="20"/>
          <w:szCs w:val="20"/>
        </w:rPr>
        <w:t xml:space="preserve"> CENTRED</w:t>
      </w:r>
    </w:p>
    <w:p w14:paraId="4BD9F87A" w14:textId="77777777" w:rsidR="001D337F" w:rsidRDefault="001D337F" w:rsidP="001D337F">
      <w:pPr>
        <w:jc w:val="both"/>
        <w:rPr>
          <w:rFonts w:ascii="Times New Roman" w:hAnsi="Times New Roman" w:cs="Times New Roman"/>
          <w:sz w:val="20"/>
          <w:szCs w:val="20"/>
        </w:rPr>
      </w:pPr>
    </w:p>
    <w:p w14:paraId="5B587105" w14:textId="6898AF5A" w:rsidR="001D337F" w:rsidRPr="001D337F" w:rsidRDefault="001D337F" w:rsidP="001C5156">
      <w:pPr>
        <w:pStyle w:val="Textoindependiente"/>
      </w:pPr>
      <w:r w:rsidRPr="001D337F">
        <w:t>Your manuscript must be submitted to our online peer-review management system.</w:t>
      </w:r>
      <w:r w:rsidR="001C5156">
        <w:t xml:space="preserve"> </w:t>
      </w:r>
      <w:proofErr w:type="gramStart"/>
      <w:r w:rsidRPr="001D337F">
        <w:t>Manuscript</w:t>
      </w:r>
      <w:proofErr w:type="gramEnd"/>
      <w:r w:rsidRPr="001D337F">
        <w:t xml:space="preserve"> should not exceed approximately 10 pages in length, including text, figures, tables, and references. Electronic </w:t>
      </w:r>
      <w:proofErr w:type="gramStart"/>
      <w:r w:rsidRPr="001D337F">
        <w:t>file</w:t>
      </w:r>
      <w:proofErr w:type="gramEnd"/>
      <w:r w:rsidRPr="001D337F">
        <w:t xml:space="preserve"> should not exceed 3 megabytes.</w:t>
      </w:r>
    </w:p>
    <w:p w14:paraId="2FBBFA79" w14:textId="77777777" w:rsidR="00C55918" w:rsidRDefault="00C55918" w:rsidP="001C5156">
      <w:pPr>
        <w:pStyle w:val="Textoindependiente"/>
      </w:pPr>
    </w:p>
    <w:p w14:paraId="6AF4A2D5" w14:textId="23F2ABF7" w:rsidR="001D337F" w:rsidRPr="001D337F" w:rsidRDefault="001D337F" w:rsidP="001C5156">
      <w:pPr>
        <w:pStyle w:val="Textoindependiente"/>
      </w:pPr>
      <w:r w:rsidRPr="001D337F">
        <w:t>Authors are responsible for ensuring the accuracy of all information contained in their manuscripts (e.g., proper names of organizations, data and findings, references, etc.).</w:t>
      </w:r>
    </w:p>
    <w:p w14:paraId="13022C86" w14:textId="77777777" w:rsidR="00355112" w:rsidRDefault="00355112" w:rsidP="001C5156">
      <w:pPr>
        <w:pStyle w:val="Textoindependiente"/>
      </w:pPr>
    </w:p>
    <w:p w14:paraId="4617B34C" w14:textId="2AE7A06D" w:rsidR="001D337F" w:rsidRPr="001D337F" w:rsidRDefault="001D337F" w:rsidP="001C5156">
      <w:pPr>
        <w:pStyle w:val="Textoindependiente"/>
      </w:pPr>
      <w:r w:rsidRPr="001D337F">
        <w:t>Manuscripts must be prepared in proper English. SI units or acceptable metric equivalents must be used throughout.</w:t>
      </w:r>
    </w:p>
    <w:p w14:paraId="585B7F50" w14:textId="77777777" w:rsidR="00AE266A" w:rsidRDefault="00AE266A" w:rsidP="001C5156">
      <w:pPr>
        <w:pStyle w:val="Textoindependiente"/>
      </w:pPr>
    </w:p>
    <w:p w14:paraId="6C0E2B50" w14:textId="28D6ED54" w:rsidR="001D337F" w:rsidRDefault="001D337F" w:rsidP="001C5156">
      <w:pPr>
        <w:pStyle w:val="Textoindependiente"/>
      </w:pPr>
      <w:r w:rsidRPr="001D337F">
        <w:t>These instructions will enable you to prepare your manuscript in an electronic format, ready for submission and peer review. It is therefore essential that these instructions be carefully followed.</w:t>
      </w:r>
    </w:p>
    <w:p w14:paraId="05CF258C" w14:textId="76E01CC9" w:rsidR="001D337F" w:rsidRDefault="001D337F" w:rsidP="001C5156">
      <w:pPr>
        <w:pStyle w:val="Textoindependiente"/>
      </w:pPr>
    </w:p>
    <w:p w14:paraId="0EBD3C50" w14:textId="68F114F6" w:rsidR="001D337F" w:rsidRDefault="001D337F" w:rsidP="001D337F">
      <w:pPr>
        <w:jc w:val="both"/>
        <w:rPr>
          <w:rFonts w:ascii="Times New Roman" w:hAnsi="Times New Roman" w:cs="Times New Roman"/>
          <w:sz w:val="20"/>
          <w:szCs w:val="20"/>
        </w:rPr>
      </w:pPr>
    </w:p>
    <w:p w14:paraId="2338B78D" w14:textId="444D3F42" w:rsidR="00540002" w:rsidRDefault="00540002" w:rsidP="00540002">
      <w:pPr>
        <w:pStyle w:val="Default"/>
        <w:jc w:val="center"/>
        <w:rPr>
          <w:sz w:val="20"/>
          <w:szCs w:val="20"/>
        </w:rPr>
      </w:pPr>
      <w:r>
        <w:rPr>
          <w:b/>
          <w:bCs/>
          <w:sz w:val="20"/>
          <w:szCs w:val="20"/>
        </w:rPr>
        <w:t>2. PREPARATION OF THE MANUSCRIPT</w:t>
      </w:r>
    </w:p>
    <w:p w14:paraId="03BE1702" w14:textId="21E78B1D" w:rsidR="00540002" w:rsidRDefault="00540002" w:rsidP="001D337F">
      <w:pPr>
        <w:jc w:val="both"/>
        <w:rPr>
          <w:rFonts w:ascii="Times New Roman" w:hAnsi="Times New Roman" w:cs="Times New Roman"/>
          <w:sz w:val="20"/>
          <w:szCs w:val="20"/>
        </w:rPr>
      </w:pPr>
    </w:p>
    <w:p w14:paraId="4AD08BAF" w14:textId="10003B7F" w:rsidR="00355112" w:rsidRDefault="00355112" w:rsidP="001C5156">
      <w:pPr>
        <w:pStyle w:val="Textoindependiente"/>
      </w:pPr>
      <w:r w:rsidRPr="00355112">
        <w:t>Prepare your manuscript using Microsoft (MS) Word for Windows as your word processing software. To ensure that your manuscript has an identical appearance when viewed on almost any computer, avoid the use of a two-byte code for Chinese characters, etc.</w:t>
      </w:r>
    </w:p>
    <w:p w14:paraId="006443BC" w14:textId="130C2A2E" w:rsidR="001F1A01" w:rsidRDefault="001F1A01" w:rsidP="001C5156">
      <w:pPr>
        <w:pStyle w:val="Textoindependiente"/>
      </w:pPr>
      <w:r w:rsidRPr="001F1A01">
        <w:t>Text paragraphs are single-spaced (line height of 6 lines per inch) and fully justified, with the first line indented 1.27 cm (0.5 inch). Paragraphs are separated with a blank line.</w:t>
      </w:r>
    </w:p>
    <w:p w14:paraId="4953BFEA" w14:textId="77777777" w:rsidR="001C5156" w:rsidRDefault="001C5156" w:rsidP="001C5156">
      <w:pPr>
        <w:pStyle w:val="Textoindependiente"/>
      </w:pPr>
    </w:p>
    <w:p w14:paraId="2A30C015" w14:textId="77777777" w:rsidR="00691D12" w:rsidRDefault="00691D12" w:rsidP="00355112">
      <w:pPr>
        <w:jc w:val="both"/>
        <w:rPr>
          <w:rFonts w:ascii="Times New Roman" w:hAnsi="Times New Roman" w:cs="Times New Roman"/>
          <w:b/>
          <w:bCs/>
          <w:sz w:val="20"/>
          <w:szCs w:val="20"/>
        </w:rPr>
      </w:pPr>
    </w:p>
    <w:p w14:paraId="0FC6A891" w14:textId="748194A7" w:rsidR="00355112" w:rsidRPr="00355112" w:rsidRDefault="00355112" w:rsidP="00355112">
      <w:pPr>
        <w:jc w:val="both"/>
        <w:rPr>
          <w:rFonts w:ascii="Times New Roman" w:hAnsi="Times New Roman" w:cs="Times New Roman"/>
          <w:b/>
          <w:bCs/>
          <w:sz w:val="20"/>
          <w:szCs w:val="20"/>
          <w:lang w:val="en-AU"/>
        </w:rPr>
      </w:pPr>
      <w:r w:rsidRPr="00355112">
        <w:rPr>
          <w:rFonts w:ascii="Times New Roman" w:hAnsi="Times New Roman" w:cs="Times New Roman"/>
          <w:b/>
          <w:bCs/>
          <w:sz w:val="20"/>
          <w:szCs w:val="20"/>
        </w:rPr>
        <w:lastRenderedPageBreak/>
        <w:t xml:space="preserve">2.1 </w:t>
      </w:r>
      <w:r w:rsidRPr="00355112">
        <w:rPr>
          <w:rFonts w:ascii="Times New Roman" w:hAnsi="Times New Roman" w:cs="Times New Roman" w:hint="eastAsia"/>
          <w:b/>
          <w:bCs/>
          <w:sz w:val="20"/>
          <w:szCs w:val="20"/>
        </w:rPr>
        <w:t>Second</w:t>
      </w:r>
      <w:r w:rsidRPr="00355112">
        <w:rPr>
          <w:rFonts w:ascii="Times New Roman" w:hAnsi="Times New Roman" w:cs="Times New Roman"/>
          <w:b/>
          <w:bCs/>
          <w:sz w:val="20"/>
          <w:szCs w:val="20"/>
          <w:lang w:val="en-AU"/>
        </w:rPr>
        <w:t xml:space="preserve"> Level Heading</w:t>
      </w:r>
      <w:r w:rsidR="006667B9">
        <w:rPr>
          <w:rFonts w:ascii="Times New Roman" w:hAnsi="Times New Roman" w:cs="Times New Roman"/>
          <w:b/>
          <w:bCs/>
          <w:sz w:val="20"/>
          <w:szCs w:val="20"/>
          <w:lang w:val="en-AU"/>
        </w:rPr>
        <w:t xml:space="preserve"> to the Left</w:t>
      </w:r>
    </w:p>
    <w:p w14:paraId="66135C3E" w14:textId="77777777" w:rsidR="00355112" w:rsidRPr="001C5156" w:rsidRDefault="00355112" w:rsidP="001D337F">
      <w:pPr>
        <w:jc w:val="both"/>
        <w:rPr>
          <w:rFonts w:ascii="Times New Roman" w:hAnsi="Times New Roman" w:cs="Times New Roman"/>
          <w:sz w:val="20"/>
          <w:szCs w:val="20"/>
          <w:lang w:val="en-AU"/>
        </w:rPr>
      </w:pPr>
    </w:p>
    <w:p w14:paraId="78A96997" w14:textId="65F747BF" w:rsidR="00540002" w:rsidRDefault="00540002" w:rsidP="001C5156">
      <w:pPr>
        <w:pStyle w:val="Textoindependiente"/>
      </w:pPr>
      <w:r w:rsidRPr="00540002">
        <w:t xml:space="preserve">Your </w:t>
      </w:r>
      <w:r w:rsidRPr="001C5156">
        <w:t>manuscript</w:t>
      </w:r>
      <w:r w:rsidRPr="00540002">
        <w:t xml:space="preserve"> must be prepared </w:t>
      </w:r>
      <w:r w:rsidR="00212D10">
        <w:t xml:space="preserve">in </w:t>
      </w:r>
      <w:r w:rsidRPr="00540002">
        <w:t>European A4-size (210 x 297 mm) paper. Use the margin settings specified in Table 1 and do not number the pages of the paper.</w:t>
      </w:r>
      <w:r>
        <w:t xml:space="preserve"> </w:t>
      </w:r>
    </w:p>
    <w:p w14:paraId="24B51FD0" w14:textId="77777777" w:rsidR="00212D10" w:rsidRDefault="00212D10" w:rsidP="00540002">
      <w:pPr>
        <w:ind w:firstLine="720"/>
        <w:jc w:val="both"/>
        <w:rPr>
          <w:rFonts w:ascii="Times New Roman" w:hAnsi="Times New Roman" w:cs="Times New Roman"/>
          <w:sz w:val="20"/>
          <w:szCs w:val="20"/>
        </w:rPr>
      </w:pPr>
    </w:p>
    <w:p w14:paraId="3B921DD3" w14:textId="236933F1" w:rsidR="00212D10" w:rsidRDefault="00212D10" w:rsidP="007D188A">
      <w:pPr>
        <w:pStyle w:val="Captions"/>
      </w:pPr>
      <w:r>
        <w:t>Table 1 – Manuscript margins</w:t>
      </w:r>
    </w:p>
    <w:tbl>
      <w:tblPr>
        <w:tblW w:w="0" w:type="auto"/>
        <w:jc w:val="center"/>
        <w:tblLayout w:type="fixed"/>
        <w:tblCellMar>
          <w:left w:w="0" w:type="dxa"/>
          <w:right w:w="0" w:type="dxa"/>
        </w:tblCellMar>
        <w:tblLook w:val="01E0" w:firstRow="1" w:lastRow="1" w:firstColumn="1" w:lastColumn="1" w:noHBand="0" w:noVBand="0"/>
      </w:tblPr>
      <w:tblGrid>
        <w:gridCol w:w="1614"/>
        <w:gridCol w:w="2410"/>
      </w:tblGrid>
      <w:tr w:rsidR="00F86E80" w14:paraId="2F22E25F" w14:textId="77777777" w:rsidTr="007D188A">
        <w:trPr>
          <w:trHeight w:val="349"/>
          <w:jc w:val="center"/>
        </w:trPr>
        <w:tc>
          <w:tcPr>
            <w:tcW w:w="1614" w:type="dxa"/>
            <w:tcBorders>
              <w:top w:val="single" w:sz="4" w:space="0" w:color="000000"/>
              <w:bottom w:val="single" w:sz="4" w:space="0" w:color="000000"/>
            </w:tcBorders>
            <w:vAlign w:val="center"/>
          </w:tcPr>
          <w:p w14:paraId="737F3AF6" w14:textId="77777777" w:rsidR="00F86E80" w:rsidRDefault="00F86E80" w:rsidP="00212D10">
            <w:pPr>
              <w:pStyle w:val="TableParagraph"/>
              <w:spacing w:before="48"/>
              <w:ind w:left="156"/>
              <w:rPr>
                <w:sz w:val="20"/>
              </w:rPr>
            </w:pPr>
            <w:r>
              <w:rPr>
                <w:spacing w:val="-2"/>
                <w:sz w:val="20"/>
              </w:rPr>
              <w:t>Margin</w:t>
            </w:r>
          </w:p>
        </w:tc>
        <w:tc>
          <w:tcPr>
            <w:tcW w:w="2410" w:type="dxa"/>
            <w:tcBorders>
              <w:top w:val="single" w:sz="4" w:space="0" w:color="000000"/>
              <w:bottom w:val="single" w:sz="4" w:space="0" w:color="000000"/>
            </w:tcBorders>
            <w:vAlign w:val="center"/>
          </w:tcPr>
          <w:p w14:paraId="455A2AA5" w14:textId="77777777" w:rsidR="00F86E80" w:rsidRDefault="00F86E80" w:rsidP="00212D10">
            <w:pPr>
              <w:pStyle w:val="TableParagraph"/>
              <w:spacing w:line="218" w:lineRule="exact"/>
              <w:ind w:left="277"/>
              <w:rPr>
                <w:sz w:val="20"/>
              </w:rPr>
            </w:pPr>
            <w:r>
              <w:rPr>
                <w:sz w:val="20"/>
              </w:rPr>
              <w:t>A4</w:t>
            </w:r>
            <w:r>
              <w:rPr>
                <w:spacing w:val="-2"/>
                <w:sz w:val="20"/>
              </w:rPr>
              <w:t xml:space="preserve"> </w:t>
            </w:r>
            <w:r>
              <w:rPr>
                <w:sz w:val="20"/>
              </w:rPr>
              <w:t>(210</w:t>
            </w:r>
            <w:r>
              <w:rPr>
                <w:spacing w:val="-1"/>
                <w:sz w:val="20"/>
              </w:rPr>
              <w:t xml:space="preserve"> </w:t>
            </w:r>
            <w:r>
              <w:rPr>
                <w:sz w:val="20"/>
              </w:rPr>
              <w:t>x</w:t>
            </w:r>
            <w:r>
              <w:rPr>
                <w:spacing w:val="-3"/>
                <w:sz w:val="20"/>
              </w:rPr>
              <w:t xml:space="preserve"> </w:t>
            </w:r>
            <w:r>
              <w:rPr>
                <w:sz w:val="20"/>
              </w:rPr>
              <w:t>297</w:t>
            </w:r>
            <w:r>
              <w:rPr>
                <w:spacing w:val="-4"/>
                <w:sz w:val="20"/>
              </w:rPr>
              <w:t xml:space="preserve"> </w:t>
            </w:r>
            <w:r>
              <w:rPr>
                <w:spacing w:val="-5"/>
                <w:sz w:val="20"/>
              </w:rPr>
              <w:t>mm)</w:t>
            </w:r>
          </w:p>
        </w:tc>
      </w:tr>
      <w:tr w:rsidR="00F86E80" w14:paraId="5655A4F8" w14:textId="77777777" w:rsidTr="007D188A">
        <w:trPr>
          <w:trHeight w:val="273"/>
          <w:jc w:val="center"/>
        </w:trPr>
        <w:tc>
          <w:tcPr>
            <w:tcW w:w="1614" w:type="dxa"/>
            <w:tcBorders>
              <w:top w:val="single" w:sz="4" w:space="0" w:color="000000"/>
            </w:tcBorders>
            <w:vAlign w:val="center"/>
          </w:tcPr>
          <w:p w14:paraId="68531599" w14:textId="77777777" w:rsidR="00F86E80" w:rsidRDefault="00F86E80" w:rsidP="00212D10">
            <w:pPr>
              <w:pStyle w:val="TableParagraph"/>
              <w:spacing w:before="38" w:line="215" w:lineRule="exact"/>
              <w:ind w:left="156"/>
              <w:rPr>
                <w:sz w:val="20"/>
              </w:rPr>
            </w:pPr>
            <w:r>
              <w:rPr>
                <w:spacing w:val="-5"/>
                <w:sz w:val="20"/>
              </w:rPr>
              <w:t>Top</w:t>
            </w:r>
          </w:p>
        </w:tc>
        <w:tc>
          <w:tcPr>
            <w:tcW w:w="2410" w:type="dxa"/>
            <w:tcBorders>
              <w:top w:val="single" w:sz="4" w:space="0" w:color="000000"/>
            </w:tcBorders>
            <w:vAlign w:val="center"/>
          </w:tcPr>
          <w:p w14:paraId="36CC4A92" w14:textId="77777777" w:rsidR="00F86E80" w:rsidRDefault="00F86E80" w:rsidP="00212D10">
            <w:pPr>
              <w:pStyle w:val="TableParagraph"/>
              <w:spacing w:before="38" w:line="215" w:lineRule="exact"/>
              <w:ind w:right="337"/>
              <w:rPr>
                <w:sz w:val="20"/>
              </w:rPr>
            </w:pPr>
            <w:r>
              <w:rPr>
                <w:sz w:val="20"/>
              </w:rPr>
              <w:t>2.90</w:t>
            </w:r>
            <w:r>
              <w:rPr>
                <w:spacing w:val="-3"/>
                <w:sz w:val="20"/>
              </w:rPr>
              <w:t xml:space="preserve"> </w:t>
            </w:r>
            <w:r>
              <w:rPr>
                <w:sz w:val="20"/>
              </w:rPr>
              <w:t>cm</w:t>
            </w:r>
            <w:r>
              <w:rPr>
                <w:spacing w:val="-2"/>
                <w:sz w:val="20"/>
              </w:rPr>
              <w:t xml:space="preserve"> </w:t>
            </w:r>
            <w:r>
              <w:rPr>
                <w:sz w:val="20"/>
              </w:rPr>
              <w:t>(1.14</w:t>
            </w:r>
            <w:r>
              <w:rPr>
                <w:spacing w:val="-3"/>
                <w:sz w:val="20"/>
              </w:rPr>
              <w:t xml:space="preserve"> </w:t>
            </w:r>
            <w:r>
              <w:rPr>
                <w:spacing w:val="-2"/>
                <w:sz w:val="20"/>
              </w:rPr>
              <w:t>inches)</w:t>
            </w:r>
          </w:p>
        </w:tc>
      </w:tr>
      <w:tr w:rsidR="00F86E80" w14:paraId="7ED2C53D" w14:textId="77777777" w:rsidTr="007D188A">
        <w:trPr>
          <w:trHeight w:val="230"/>
          <w:jc w:val="center"/>
        </w:trPr>
        <w:tc>
          <w:tcPr>
            <w:tcW w:w="1614" w:type="dxa"/>
            <w:vAlign w:val="center"/>
          </w:tcPr>
          <w:p w14:paraId="2EA6A772" w14:textId="77777777" w:rsidR="00F86E80" w:rsidRDefault="00F86E80" w:rsidP="00212D10">
            <w:pPr>
              <w:pStyle w:val="TableParagraph"/>
              <w:spacing w:line="210" w:lineRule="exact"/>
              <w:ind w:left="156"/>
              <w:rPr>
                <w:sz w:val="20"/>
              </w:rPr>
            </w:pPr>
            <w:r>
              <w:rPr>
                <w:spacing w:val="-2"/>
                <w:sz w:val="20"/>
              </w:rPr>
              <w:t>Bottom</w:t>
            </w:r>
          </w:p>
        </w:tc>
        <w:tc>
          <w:tcPr>
            <w:tcW w:w="2410" w:type="dxa"/>
            <w:vAlign w:val="center"/>
          </w:tcPr>
          <w:p w14:paraId="260DE9E5" w14:textId="77777777" w:rsidR="00F86E80" w:rsidRDefault="00F86E80" w:rsidP="00212D10">
            <w:pPr>
              <w:pStyle w:val="TableParagraph"/>
              <w:spacing w:line="210" w:lineRule="exact"/>
              <w:ind w:right="337"/>
              <w:rPr>
                <w:sz w:val="20"/>
              </w:rPr>
            </w:pPr>
            <w:r>
              <w:rPr>
                <w:sz w:val="20"/>
              </w:rPr>
              <w:t>4.60</w:t>
            </w:r>
            <w:r>
              <w:rPr>
                <w:spacing w:val="-3"/>
                <w:sz w:val="20"/>
              </w:rPr>
              <w:t xml:space="preserve"> </w:t>
            </w:r>
            <w:r>
              <w:rPr>
                <w:sz w:val="20"/>
              </w:rPr>
              <w:t>cm</w:t>
            </w:r>
            <w:r>
              <w:rPr>
                <w:spacing w:val="-2"/>
                <w:sz w:val="20"/>
              </w:rPr>
              <w:t xml:space="preserve"> </w:t>
            </w:r>
            <w:r>
              <w:rPr>
                <w:sz w:val="20"/>
              </w:rPr>
              <w:t>(1.81</w:t>
            </w:r>
            <w:r>
              <w:rPr>
                <w:spacing w:val="-3"/>
                <w:sz w:val="20"/>
              </w:rPr>
              <w:t xml:space="preserve"> </w:t>
            </w:r>
            <w:r>
              <w:rPr>
                <w:spacing w:val="-2"/>
                <w:sz w:val="20"/>
              </w:rPr>
              <w:t>inches)</w:t>
            </w:r>
          </w:p>
        </w:tc>
      </w:tr>
      <w:tr w:rsidR="00F86E80" w14:paraId="6339EBBE" w14:textId="77777777" w:rsidTr="007D188A">
        <w:trPr>
          <w:trHeight w:val="230"/>
          <w:jc w:val="center"/>
        </w:trPr>
        <w:tc>
          <w:tcPr>
            <w:tcW w:w="1614" w:type="dxa"/>
            <w:vAlign w:val="center"/>
          </w:tcPr>
          <w:p w14:paraId="76E5A733" w14:textId="77777777" w:rsidR="00F86E80" w:rsidRDefault="00F86E80" w:rsidP="00212D10">
            <w:pPr>
              <w:pStyle w:val="TableParagraph"/>
              <w:spacing w:line="210" w:lineRule="exact"/>
              <w:ind w:left="156"/>
              <w:rPr>
                <w:sz w:val="20"/>
              </w:rPr>
            </w:pPr>
            <w:r>
              <w:rPr>
                <w:spacing w:val="-4"/>
                <w:sz w:val="20"/>
              </w:rPr>
              <w:t>Left</w:t>
            </w:r>
          </w:p>
        </w:tc>
        <w:tc>
          <w:tcPr>
            <w:tcW w:w="2410" w:type="dxa"/>
            <w:vAlign w:val="center"/>
          </w:tcPr>
          <w:p w14:paraId="7E822E5F" w14:textId="77777777" w:rsidR="00F86E80" w:rsidRDefault="00F86E80" w:rsidP="00212D10">
            <w:pPr>
              <w:pStyle w:val="TableParagraph"/>
              <w:spacing w:line="210" w:lineRule="exact"/>
              <w:ind w:right="337"/>
              <w:rPr>
                <w:sz w:val="20"/>
              </w:rPr>
            </w:pPr>
            <w:r>
              <w:rPr>
                <w:sz w:val="20"/>
              </w:rPr>
              <w:t>2.90</w:t>
            </w:r>
            <w:r>
              <w:rPr>
                <w:spacing w:val="-3"/>
                <w:sz w:val="20"/>
              </w:rPr>
              <w:t xml:space="preserve"> </w:t>
            </w:r>
            <w:r>
              <w:rPr>
                <w:sz w:val="20"/>
              </w:rPr>
              <w:t>cm</w:t>
            </w:r>
            <w:r>
              <w:rPr>
                <w:spacing w:val="-2"/>
                <w:sz w:val="20"/>
              </w:rPr>
              <w:t xml:space="preserve"> </w:t>
            </w:r>
            <w:r>
              <w:rPr>
                <w:sz w:val="20"/>
              </w:rPr>
              <w:t>(1.14</w:t>
            </w:r>
            <w:r>
              <w:rPr>
                <w:spacing w:val="-3"/>
                <w:sz w:val="20"/>
              </w:rPr>
              <w:t xml:space="preserve"> </w:t>
            </w:r>
            <w:r>
              <w:rPr>
                <w:spacing w:val="-2"/>
                <w:sz w:val="20"/>
              </w:rPr>
              <w:t>inches)</w:t>
            </w:r>
          </w:p>
        </w:tc>
      </w:tr>
      <w:tr w:rsidR="00F86E80" w14:paraId="6BD57A30" w14:textId="77777777" w:rsidTr="007D188A">
        <w:trPr>
          <w:trHeight w:val="297"/>
          <w:jc w:val="center"/>
        </w:trPr>
        <w:tc>
          <w:tcPr>
            <w:tcW w:w="1614" w:type="dxa"/>
            <w:tcBorders>
              <w:bottom w:val="single" w:sz="4" w:space="0" w:color="000000"/>
            </w:tcBorders>
            <w:vAlign w:val="center"/>
          </w:tcPr>
          <w:p w14:paraId="4015D454" w14:textId="77777777" w:rsidR="00F86E80" w:rsidRDefault="00F86E80" w:rsidP="00212D10">
            <w:pPr>
              <w:pStyle w:val="TableParagraph"/>
              <w:spacing w:line="226" w:lineRule="exact"/>
              <w:ind w:left="156"/>
              <w:rPr>
                <w:sz w:val="20"/>
              </w:rPr>
            </w:pPr>
            <w:r>
              <w:rPr>
                <w:spacing w:val="-2"/>
                <w:sz w:val="20"/>
              </w:rPr>
              <w:t>Right</w:t>
            </w:r>
          </w:p>
        </w:tc>
        <w:tc>
          <w:tcPr>
            <w:tcW w:w="2410" w:type="dxa"/>
            <w:tcBorders>
              <w:bottom w:val="single" w:sz="4" w:space="0" w:color="000000"/>
            </w:tcBorders>
            <w:vAlign w:val="center"/>
          </w:tcPr>
          <w:p w14:paraId="5696A219" w14:textId="77777777" w:rsidR="00F86E80" w:rsidRDefault="00F86E80" w:rsidP="00212D10">
            <w:pPr>
              <w:pStyle w:val="TableParagraph"/>
              <w:spacing w:line="226" w:lineRule="exact"/>
              <w:ind w:right="337"/>
              <w:rPr>
                <w:sz w:val="20"/>
              </w:rPr>
            </w:pPr>
            <w:r>
              <w:rPr>
                <w:sz w:val="20"/>
              </w:rPr>
              <w:t>2.90</w:t>
            </w:r>
            <w:r>
              <w:rPr>
                <w:spacing w:val="-3"/>
                <w:sz w:val="20"/>
              </w:rPr>
              <w:t xml:space="preserve"> </w:t>
            </w:r>
            <w:r>
              <w:rPr>
                <w:sz w:val="20"/>
              </w:rPr>
              <w:t>cm</w:t>
            </w:r>
            <w:r>
              <w:rPr>
                <w:spacing w:val="-2"/>
                <w:sz w:val="20"/>
              </w:rPr>
              <w:t xml:space="preserve"> </w:t>
            </w:r>
            <w:r>
              <w:rPr>
                <w:sz w:val="20"/>
              </w:rPr>
              <w:t>(1.14</w:t>
            </w:r>
            <w:r>
              <w:rPr>
                <w:spacing w:val="-3"/>
                <w:sz w:val="20"/>
              </w:rPr>
              <w:t xml:space="preserve"> </w:t>
            </w:r>
            <w:r>
              <w:rPr>
                <w:spacing w:val="-2"/>
                <w:sz w:val="20"/>
              </w:rPr>
              <w:t>inches)</w:t>
            </w:r>
          </w:p>
        </w:tc>
      </w:tr>
    </w:tbl>
    <w:p w14:paraId="77BD6CDC" w14:textId="77777777" w:rsidR="00212D10" w:rsidRDefault="00212D10" w:rsidP="00212D10">
      <w:pPr>
        <w:pStyle w:val="Textoindependiente"/>
      </w:pPr>
    </w:p>
    <w:p w14:paraId="7F958AEF" w14:textId="77777777" w:rsidR="00212D10" w:rsidRDefault="00212D10" w:rsidP="00540002">
      <w:pPr>
        <w:ind w:firstLine="720"/>
        <w:jc w:val="both"/>
        <w:rPr>
          <w:rFonts w:ascii="Times New Roman" w:hAnsi="Times New Roman" w:cs="Times New Roman"/>
          <w:sz w:val="20"/>
          <w:szCs w:val="20"/>
        </w:rPr>
      </w:pPr>
    </w:p>
    <w:p w14:paraId="7B2D8907" w14:textId="4A190EB6" w:rsidR="00540002" w:rsidRPr="006667B9" w:rsidRDefault="00355112" w:rsidP="00540002">
      <w:pPr>
        <w:jc w:val="both"/>
        <w:rPr>
          <w:rFonts w:ascii="Times New Roman" w:hAnsi="Times New Roman" w:cs="Times New Roman"/>
          <w:sz w:val="20"/>
          <w:szCs w:val="20"/>
        </w:rPr>
      </w:pPr>
      <w:r w:rsidRPr="006667B9">
        <w:rPr>
          <w:rFonts w:ascii="Times New Roman" w:hAnsi="Times New Roman" w:cs="Times New Roman"/>
          <w:sz w:val="20"/>
          <w:szCs w:val="20"/>
        </w:rPr>
        <w:t xml:space="preserve">2.1.1 </w:t>
      </w:r>
      <w:proofErr w:type="gramStart"/>
      <w:r w:rsidRPr="006667B9">
        <w:rPr>
          <w:rFonts w:ascii="Times New Roman" w:hAnsi="Times New Roman" w:cs="Times New Roman"/>
          <w:sz w:val="20"/>
          <w:szCs w:val="20"/>
        </w:rPr>
        <w:t>Third-Level</w:t>
      </w:r>
      <w:proofErr w:type="gramEnd"/>
      <w:r w:rsidRPr="006667B9">
        <w:rPr>
          <w:rFonts w:ascii="Times New Roman" w:hAnsi="Times New Roman" w:cs="Times New Roman"/>
          <w:sz w:val="20"/>
          <w:szCs w:val="20"/>
        </w:rPr>
        <w:t xml:space="preserve"> Heading</w:t>
      </w:r>
      <w:r w:rsidR="006667B9" w:rsidRPr="006667B9">
        <w:rPr>
          <w:rFonts w:ascii="Times New Roman" w:hAnsi="Times New Roman" w:cs="Times New Roman"/>
          <w:sz w:val="20"/>
          <w:szCs w:val="20"/>
        </w:rPr>
        <w:t xml:space="preserve"> Left </w:t>
      </w:r>
    </w:p>
    <w:p w14:paraId="31499308" w14:textId="74BC1AE1" w:rsidR="00540002" w:rsidRDefault="00540002" w:rsidP="00540002">
      <w:pPr>
        <w:jc w:val="both"/>
        <w:rPr>
          <w:rFonts w:ascii="Times New Roman" w:hAnsi="Times New Roman" w:cs="Times New Roman"/>
          <w:sz w:val="20"/>
          <w:szCs w:val="20"/>
        </w:rPr>
      </w:pPr>
    </w:p>
    <w:p w14:paraId="30838C60" w14:textId="41891ECE" w:rsidR="00F86E80" w:rsidRPr="001C5156" w:rsidRDefault="00F86E80" w:rsidP="00F86E80">
      <w:pPr>
        <w:jc w:val="both"/>
        <w:rPr>
          <w:rFonts w:ascii="Times New Roman" w:hAnsi="Times New Roman" w:cs="Times New Roman"/>
          <w:b/>
          <w:bCs/>
          <w:sz w:val="20"/>
          <w:szCs w:val="20"/>
        </w:rPr>
      </w:pPr>
      <w:r w:rsidRPr="001C5156">
        <w:rPr>
          <w:rFonts w:ascii="Times New Roman" w:hAnsi="Times New Roman" w:cs="Times New Roman"/>
          <w:b/>
          <w:bCs/>
          <w:sz w:val="20"/>
          <w:szCs w:val="20"/>
        </w:rPr>
        <w:t xml:space="preserve">Equations </w:t>
      </w:r>
    </w:p>
    <w:p w14:paraId="446F8BDE" w14:textId="77777777" w:rsidR="00F86E80" w:rsidRDefault="00F86E80" w:rsidP="001C5156">
      <w:pPr>
        <w:jc w:val="both"/>
        <w:rPr>
          <w:rFonts w:ascii="Times New Roman" w:hAnsi="Times New Roman" w:cs="Times New Roman"/>
          <w:sz w:val="20"/>
          <w:szCs w:val="20"/>
        </w:rPr>
      </w:pPr>
    </w:p>
    <w:p w14:paraId="079C4A09" w14:textId="52B02AD5" w:rsidR="001F1A01" w:rsidRDefault="001F1A01" w:rsidP="001C5156">
      <w:pPr>
        <w:pStyle w:val="Textoindependiente"/>
      </w:pPr>
      <w:r w:rsidRPr="001F1A01">
        <w:t>Simple mathematical expressions and sub- and super-scripted characters, such as SO4</w:t>
      </w:r>
      <w:r w:rsidRPr="001F1A01">
        <w:rPr>
          <w:vertAlign w:val="superscript"/>
        </w:rPr>
        <w:t>2-</w:t>
      </w:r>
      <w:r w:rsidRPr="001F1A01">
        <w:t>, are inserted in the text. Do not embed equations as an image.</w:t>
      </w:r>
    </w:p>
    <w:p w14:paraId="19B12C8D" w14:textId="2DE4C9BE" w:rsidR="001F1A01" w:rsidRDefault="001F1A01" w:rsidP="001C5156">
      <w:pPr>
        <w:pStyle w:val="Textoindependiente"/>
      </w:pPr>
    </w:p>
    <w:p w14:paraId="3D1C45CE" w14:textId="72D93D5A" w:rsidR="001F1A01" w:rsidRDefault="001F1A01" w:rsidP="001C5156">
      <w:pPr>
        <w:pStyle w:val="Textoindependiente"/>
      </w:pPr>
      <w:r w:rsidRPr="001F1A01">
        <w:t xml:space="preserve">Equations are placed on separate lines, centred and numbered consecutively in parentheses at the right-hand margin. A blank line precedes and follows each equation. </w:t>
      </w:r>
    </w:p>
    <w:p w14:paraId="4E56C82E" w14:textId="1313AC1F" w:rsidR="001F1A01" w:rsidRDefault="001F1A01" w:rsidP="001C5156">
      <w:pPr>
        <w:pStyle w:val="Textoindependiente"/>
      </w:pPr>
    </w:p>
    <w:p w14:paraId="5567CC93" w14:textId="77777777" w:rsidR="001F1A01" w:rsidRPr="001C5156" w:rsidRDefault="001F1A01" w:rsidP="001F1A01">
      <w:pPr>
        <w:jc w:val="both"/>
        <w:rPr>
          <w:rFonts w:ascii="Times New Roman" w:hAnsi="Times New Roman" w:cs="Times New Roman"/>
          <w:b/>
          <w:bCs/>
          <w:sz w:val="20"/>
          <w:szCs w:val="20"/>
        </w:rPr>
      </w:pPr>
      <w:r w:rsidRPr="001C5156">
        <w:rPr>
          <w:rFonts w:ascii="Times New Roman" w:hAnsi="Times New Roman" w:cs="Times New Roman"/>
          <w:b/>
          <w:bCs/>
          <w:sz w:val="20"/>
          <w:szCs w:val="20"/>
        </w:rPr>
        <w:t>Figures</w:t>
      </w:r>
    </w:p>
    <w:p w14:paraId="29FF8FE6" w14:textId="77777777" w:rsidR="001F1A01" w:rsidRDefault="001F1A01" w:rsidP="006667B9">
      <w:pPr>
        <w:ind w:firstLine="720"/>
        <w:jc w:val="both"/>
        <w:rPr>
          <w:rFonts w:ascii="Times New Roman" w:hAnsi="Times New Roman" w:cs="Times New Roman"/>
          <w:sz w:val="20"/>
          <w:szCs w:val="20"/>
        </w:rPr>
      </w:pPr>
    </w:p>
    <w:p w14:paraId="3903E4FD" w14:textId="360EA679" w:rsidR="001F1A01" w:rsidRPr="001F1A01" w:rsidRDefault="001F1A01" w:rsidP="001C5156">
      <w:pPr>
        <w:pStyle w:val="Textoindependiente"/>
      </w:pPr>
      <w:r w:rsidRPr="001F1A01">
        <w:t>All figures should be high resolution (300 dpi) when published at 100%</w:t>
      </w:r>
      <w:r>
        <w:t>.</w:t>
      </w:r>
      <w:r w:rsidRPr="001F1A01">
        <w:t xml:space="preserve"> Figures including graphs, line drawings, photographs and other illustrations are preferably in colour. Any greyscale figures require sharp contrast. For all figures, lines and lettering must be large enough (minimum </w:t>
      </w:r>
      <w:proofErr w:type="gramStart"/>
      <w:r w:rsidRPr="001F1A01">
        <w:t>0.35 point</w:t>
      </w:r>
      <w:proofErr w:type="gramEnd"/>
      <w:r w:rsidRPr="001F1A01">
        <w:t xml:space="preserve"> thickness) to remain clearly legible when printed at 100%. For maps, microstructures and similar figures, be sure to place a scale marker on the picture or photograph. Do not use frames around </w:t>
      </w:r>
      <w:proofErr w:type="gramStart"/>
      <w:r w:rsidRPr="001F1A01">
        <w:t>figures</w:t>
      </w:r>
      <w:proofErr w:type="gramEnd"/>
      <w:r w:rsidRPr="001F1A01">
        <w:t>. Do not use shaded backgrounds as they do not reproduce well.</w:t>
      </w:r>
    </w:p>
    <w:p w14:paraId="657492A7" w14:textId="77777777" w:rsidR="001F1A01" w:rsidRPr="001F1A01" w:rsidRDefault="001F1A01" w:rsidP="001C5156">
      <w:pPr>
        <w:pStyle w:val="Textoindependiente"/>
      </w:pPr>
    </w:p>
    <w:p w14:paraId="2BA03151" w14:textId="5E2B0461" w:rsidR="006667B9" w:rsidRDefault="001F1A01" w:rsidP="001C5156">
      <w:pPr>
        <w:pStyle w:val="Textoindependiente"/>
      </w:pPr>
      <w:r w:rsidRPr="001F1A01">
        <w:t xml:space="preserve">All figures must be consecutively numbered with Arabic numerals and inserted as close as possible to the corresponding text. A caption consisting of the word “Figure,” the figure number, a dash and the figure title, in </w:t>
      </w:r>
      <w:proofErr w:type="gramStart"/>
      <w:r w:rsidRPr="001F1A01">
        <w:t>10 point</w:t>
      </w:r>
      <w:proofErr w:type="gramEnd"/>
      <w:r w:rsidRPr="001F1A01">
        <w:t xml:space="preserve"> Times New Roman, must appear centred below each figure. A single blank line is used to separate a figure from its caption.</w:t>
      </w:r>
    </w:p>
    <w:p w14:paraId="3353E3AB" w14:textId="77777777" w:rsidR="00C55918" w:rsidRDefault="00C55918" w:rsidP="001C5156">
      <w:pPr>
        <w:pStyle w:val="Textoindependiente"/>
      </w:pPr>
    </w:p>
    <w:p w14:paraId="78422464" w14:textId="772B8E94" w:rsidR="00F86E80" w:rsidRDefault="00F86E80" w:rsidP="007D188A">
      <w:pPr>
        <w:pStyle w:val="Figures"/>
      </w:pPr>
      <w:r w:rsidRPr="00F86E80">
        <w:rPr>
          <w:noProof/>
        </w:rPr>
        <w:drawing>
          <wp:inline distT="0" distB="0" distL="0" distR="0" wp14:anchorId="453001F2" wp14:editId="06880083">
            <wp:extent cx="2472835" cy="18630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89452" cy="1875610"/>
                    </a:xfrm>
                    <a:prstGeom prst="rect">
                      <a:avLst/>
                    </a:prstGeom>
                  </pic:spPr>
                </pic:pic>
              </a:graphicData>
            </a:graphic>
          </wp:inline>
        </w:drawing>
      </w:r>
    </w:p>
    <w:p w14:paraId="74546638" w14:textId="77777777" w:rsidR="00C55918" w:rsidRDefault="00C55918" w:rsidP="007D188A">
      <w:pPr>
        <w:rPr>
          <w:rFonts w:ascii="Times New Roman" w:hAnsi="Times New Roman" w:cs="Times New Roman"/>
          <w:sz w:val="20"/>
          <w:szCs w:val="20"/>
        </w:rPr>
      </w:pPr>
    </w:p>
    <w:p w14:paraId="6B5C0068" w14:textId="77777777" w:rsidR="00F86E80" w:rsidRPr="00F86E80" w:rsidRDefault="00F86E80" w:rsidP="007D188A">
      <w:pPr>
        <w:pStyle w:val="Captions"/>
      </w:pPr>
      <w:r w:rsidRPr="00F86E80">
        <w:t>Figure 1 – Effect of iron concentration on the amount of precipitate formed during hydrolytic</w:t>
      </w:r>
    </w:p>
    <w:p w14:paraId="6AB56464" w14:textId="01FF8EA1" w:rsidR="00F86E80" w:rsidRDefault="00F86E80" w:rsidP="001C5156">
      <w:pPr>
        <w:jc w:val="center"/>
        <w:rPr>
          <w:rFonts w:ascii="Times New Roman" w:hAnsi="Times New Roman" w:cs="Times New Roman"/>
          <w:sz w:val="20"/>
          <w:szCs w:val="20"/>
        </w:rPr>
      </w:pPr>
      <w:r w:rsidRPr="00F86E80">
        <w:rPr>
          <w:rFonts w:ascii="Times New Roman" w:hAnsi="Times New Roman" w:cs="Times New Roman"/>
          <w:sz w:val="20"/>
          <w:szCs w:val="20"/>
        </w:rPr>
        <w:t>precipitation from waste processing solutions</w:t>
      </w:r>
    </w:p>
    <w:p w14:paraId="7726A5BC" w14:textId="77777777" w:rsidR="001F1A01" w:rsidRPr="001F1A01" w:rsidRDefault="001F1A01" w:rsidP="001F1A01">
      <w:pPr>
        <w:jc w:val="both"/>
        <w:rPr>
          <w:rFonts w:ascii="Times New Roman" w:hAnsi="Times New Roman" w:cs="Times New Roman"/>
          <w:b/>
          <w:bCs/>
          <w:sz w:val="20"/>
          <w:szCs w:val="20"/>
        </w:rPr>
      </w:pPr>
      <w:r w:rsidRPr="001F1A01">
        <w:rPr>
          <w:rFonts w:ascii="Times New Roman" w:hAnsi="Times New Roman" w:cs="Times New Roman"/>
          <w:b/>
          <w:bCs/>
          <w:sz w:val="20"/>
          <w:szCs w:val="20"/>
        </w:rPr>
        <w:lastRenderedPageBreak/>
        <w:t>Tables</w:t>
      </w:r>
    </w:p>
    <w:p w14:paraId="1F26FA38" w14:textId="20B11F4D" w:rsidR="001F1A01" w:rsidRDefault="001F1A01" w:rsidP="001C5156">
      <w:pPr>
        <w:pStyle w:val="Textoindependiente"/>
      </w:pPr>
    </w:p>
    <w:p w14:paraId="460A8625" w14:textId="7A68DD30" w:rsidR="001F1A01" w:rsidRDefault="001F1A01" w:rsidP="001C5156">
      <w:pPr>
        <w:pStyle w:val="Textoindependiente"/>
      </w:pPr>
      <w:r w:rsidRPr="001F1A01">
        <w:t>Insert tables as close as possible to their first citation. Number tables consecutively using Arabic numerals and centre the title above the table. The word “Table” is followed by the table number, a dash, and the rest of the title. There is no line space between the title and the table itself.</w:t>
      </w:r>
    </w:p>
    <w:p w14:paraId="40B03D6D" w14:textId="44315F55" w:rsidR="001F1A01" w:rsidRDefault="001F1A01" w:rsidP="001C5156">
      <w:pPr>
        <w:pStyle w:val="Textoindependiente"/>
      </w:pPr>
    </w:p>
    <w:p w14:paraId="35230676" w14:textId="735701B7" w:rsidR="001F1A01" w:rsidRDefault="001F1A01" w:rsidP="001C5156">
      <w:pPr>
        <w:pStyle w:val="Textoindependiente"/>
      </w:pPr>
      <w:r w:rsidRPr="001F1A01">
        <w:t>Table-wide lines (horizontal ½ point thickness) separate the title from the column headings, the column headings from the body of the table, and the table from the following text. Do not use vertical lines and avoid the use of horizontal lines between the various rows of data. Separate each table from the adjacent text with one (1) blank line.</w:t>
      </w:r>
    </w:p>
    <w:p w14:paraId="6BE9C4CF" w14:textId="023038CE" w:rsidR="001F1A01" w:rsidRDefault="001F1A01" w:rsidP="001C5156">
      <w:pPr>
        <w:pStyle w:val="Textoindependiente"/>
      </w:pPr>
    </w:p>
    <w:p w14:paraId="0EFFF734" w14:textId="0AD230A8" w:rsidR="001F1A01" w:rsidRDefault="001F1A01" w:rsidP="001F1A01">
      <w:pPr>
        <w:jc w:val="center"/>
        <w:rPr>
          <w:rFonts w:ascii="Times New Roman" w:hAnsi="Times New Roman" w:cs="Times New Roman"/>
          <w:sz w:val="20"/>
          <w:szCs w:val="20"/>
          <w:lang w:val="en-US"/>
        </w:rPr>
      </w:pPr>
      <w:r w:rsidRPr="001F1A01">
        <w:rPr>
          <w:rFonts w:ascii="Times New Roman" w:hAnsi="Times New Roman" w:cs="Times New Roman"/>
          <w:sz w:val="20"/>
          <w:szCs w:val="20"/>
          <w:lang w:val="en-US"/>
        </w:rPr>
        <w:t>Table 2 – Electron microprobe analyses of sphalerite grains in the Kidd Creek “C” concentrate</w:t>
      </w:r>
    </w:p>
    <w:tbl>
      <w:tblPr>
        <w:tblW w:w="0" w:type="auto"/>
        <w:jc w:val="center"/>
        <w:tblLayout w:type="fixed"/>
        <w:tblCellMar>
          <w:left w:w="0" w:type="dxa"/>
          <w:right w:w="0" w:type="dxa"/>
        </w:tblCellMar>
        <w:tblLook w:val="01E0" w:firstRow="1" w:lastRow="1" w:firstColumn="1" w:lastColumn="1" w:noHBand="0" w:noVBand="0"/>
      </w:tblPr>
      <w:tblGrid>
        <w:gridCol w:w="1687"/>
        <w:gridCol w:w="2511"/>
        <w:gridCol w:w="2056"/>
      </w:tblGrid>
      <w:tr w:rsidR="001F1A01" w14:paraId="7F1964F1" w14:textId="77777777" w:rsidTr="001C5156">
        <w:trPr>
          <w:trHeight w:val="283"/>
          <w:jc w:val="center"/>
        </w:trPr>
        <w:tc>
          <w:tcPr>
            <w:tcW w:w="1687" w:type="dxa"/>
            <w:tcBorders>
              <w:top w:val="single" w:sz="4" w:space="0" w:color="000000"/>
            </w:tcBorders>
          </w:tcPr>
          <w:p w14:paraId="7234A0EF" w14:textId="77777777" w:rsidR="001F1A01" w:rsidRDefault="001F1A01" w:rsidP="00BB448D">
            <w:pPr>
              <w:pStyle w:val="TableParagraph"/>
              <w:spacing w:before="48" w:line="215" w:lineRule="exact"/>
              <w:ind w:left="434"/>
              <w:rPr>
                <w:sz w:val="20"/>
              </w:rPr>
            </w:pPr>
            <w:r>
              <w:rPr>
                <w:spacing w:val="-2"/>
                <w:sz w:val="20"/>
              </w:rPr>
              <w:t>Element</w:t>
            </w:r>
          </w:p>
        </w:tc>
        <w:tc>
          <w:tcPr>
            <w:tcW w:w="2511" w:type="dxa"/>
            <w:tcBorders>
              <w:top w:val="single" w:sz="4" w:space="0" w:color="000000"/>
            </w:tcBorders>
          </w:tcPr>
          <w:p w14:paraId="680EE868" w14:textId="77777777" w:rsidR="001F1A01" w:rsidRDefault="001F1A01" w:rsidP="00BB448D">
            <w:pPr>
              <w:pStyle w:val="TableParagraph"/>
              <w:spacing w:before="48" w:line="215" w:lineRule="exact"/>
              <w:ind w:left="577" w:right="552"/>
              <w:jc w:val="center"/>
              <w:rPr>
                <w:sz w:val="20"/>
              </w:rPr>
            </w:pPr>
            <w:r>
              <w:rPr>
                <w:sz w:val="20"/>
              </w:rPr>
              <w:t>Average</w:t>
            </w:r>
            <w:r>
              <w:rPr>
                <w:spacing w:val="-5"/>
                <w:sz w:val="20"/>
              </w:rPr>
              <w:t xml:space="preserve"> </w:t>
            </w:r>
            <w:r>
              <w:rPr>
                <w:spacing w:val="-2"/>
                <w:sz w:val="20"/>
              </w:rPr>
              <w:t>Content</w:t>
            </w:r>
          </w:p>
        </w:tc>
        <w:tc>
          <w:tcPr>
            <w:tcW w:w="2056" w:type="dxa"/>
            <w:tcBorders>
              <w:top w:val="single" w:sz="4" w:space="0" w:color="000000"/>
            </w:tcBorders>
          </w:tcPr>
          <w:p w14:paraId="1EF6DA17" w14:textId="77777777" w:rsidR="001F1A01" w:rsidRDefault="001F1A01" w:rsidP="00BB448D">
            <w:pPr>
              <w:pStyle w:val="TableParagraph"/>
              <w:spacing w:before="48" w:line="215" w:lineRule="exact"/>
              <w:ind w:left="735" w:right="779"/>
              <w:jc w:val="center"/>
              <w:rPr>
                <w:sz w:val="20"/>
              </w:rPr>
            </w:pPr>
            <w:r>
              <w:rPr>
                <w:spacing w:val="-2"/>
                <w:sz w:val="20"/>
              </w:rPr>
              <w:t>Range</w:t>
            </w:r>
          </w:p>
        </w:tc>
      </w:tr>
      <w:tr w:rsidR="001F1A01" w14:paraId="69B55A0E" w14:textId="77777777" w:rsidTr="001C5156">
        <w:trPr>
          <w:trHeight w:val="343"/>
          <w:jc w:val="center"/>
        </w:trPr>
        <w:tc>
          <w:tcPr>
            <w:tcW w:w="1687" w:type="dxa"/>
            <w:tcBorders>
              <w:bottom w:val="single" w:sz="4" w:space="0" w:color="000000"/>
            </w:tcBorders>
          </w:tcPr>
          <w:p w14:paraId="0C42616C" w14:textId="77777777" w:rsidR="001F1A01" w:rsidRDefault="001F1A01" w:rsidP="00BB448D">
            <w:pPr>
              <w:pStyle w:val="TableParagraph"/>
              <w:rPr>
                <w:sz w:val="18"/>
              </w:rPr>
            </w:pPr>
          </w:p>
        </w:tc>
        <w:tc>
          <w:tcPr>
            <w:tcW w:w="2511" w:type="dxa"/>
            <w:tcBorders>
              <w:bottom w:val="single" w:sz="4" w:space="0" w:color="000000"/>
            </w:tcBorders>
          </w:tcPr>
          <w:p w14:paraId="69A0270D" w14:textId="77777777" w:rsidR="001F1A01" w:rsidRDefault="001F1A01" w:rsidP="00BB448D">
            <w:pPr>
              <w:pStyle w:val="TableParagraph"/>
              <w:spacing w:line="226" w:lineRule="exact"/>
              <w:ind w:left="577" w:right="543"/>
              <w:jc w:val="center"/>
              <w:rPr>
                <w:sz w:val="20"/>
              </w:rPr>
            </w:pPr>
            <w:r>
              <w:rPr>
                <w:sz w:val="20"/>
              </w:rPr>
              <w:t>(wt</w:t>
            </w:r>
            <w:r>
              <w:rPr>
                <w:spacing w:val="-3"/>
                <w:sz w:val="20"/>
              </w:rPr>
              <w:t xml:space="preserve"> </w:t>
            </w:r>
            <w:r>
              <w:rPr>
                <w:spacing w:val="-5"/>
                <w:sz w:val="20"/>
              </w:rPr>
              <w:t>%)</w:t>
            </w:r>
          </w:p>
        </w:tc>
        <w:tc>
          <w:tcPr>
            <w:tcW w:w="2056" w:type="dxa"/>
            <w:tcBorders>
              <w:bottom w:val="single" w:sz="4" w:space="0" w:color="000000"/>
            </w:tcBorders>
          </w:tcPr>
          <w:p w14:paraId="40070E1E" w14:textId="77777777" w:rsidR="001F1A01" w:rsidRDefault="001F1A01" w:rsidP="00BB448D">
            <w:pPr>
              <w:pStyle w:val="TableParagraph"/>
              <w:spacing w:line="226" w:lineRule="exact"/>
              <w:ind w:left="733" w:right="779"/>
              <w:jc w:val="center"/>
              <w:rPr>
                <w:sz w:val="20"/>
              </w:rPr>
            </w:pPr>
            <w:r>
              <w:rPr>
                <w:spacing w:val="-2"/>
                <w:sz w:val="20"/>
              </w:rPr>
              <w:t>(wt%)</w:t>
            </w:r>
          </w:p>
        </w:tc>
      </w:tr>
      <w:tr w:rsidR="001F1A01" w14:paraId="35BC7007" w14:textId="77777777" w:rsidTr="001C5156">
        <w:trPr>
          <w:trHeight w:val="309"/>
          <w:jc w:val="center"/>
        </w:trPr>
        <w:tc>
          <w:tcPr>
            <w:tcW w:w="1687" w:type="dxa"/>
            <w:tcBorders>
              <w:top w:val="single" w:sz="4" w:space="0" w:color="000000"/>
            </w:tcBorders>
          </w:tcPr>
          <w:p w14:paraId="6D4CBE06" w14:textId="77777777" w:rsidR="001F1A01" w:rsidRDefault="001F1A01" w:rsidP="00BB448D">
            <w:pPr>
              <w:pStyle w:val="TableParagraph"/>
              <w:spacing w:before="38"/>
              <w:ind w:left="535"/>
              <w:rPr>
                <w:sz w:val="20"/>
              </w:rPr>
            </w:pPr>
            <w:r>
              <w:rPr>
                <w:spacing w:val="-5"/>
                <w:sz w:val="20"/>
              </w:rPr>
              <w:t>Zn</w:t>
            </w:r>
          </w:p>
        </w:tc>
        <w:tc>
          <w:tcPr>
            <w:tcW w:w="2511" w:type="dxa"/>
            <w:tcBorders>
              <w:top w:val="single" w:sz="4" w:space="0" w:color="000000"/>
            </w:tcBorders>
          </w:tcPr>
          <w:p w14:paraId="3422DE72" w14:textId="77777777" w:rsidR="001F1A01" w:rsidRDefault="001F1A01" w:rsidP="00BB448D">
            <w:pPr>
              <w:pStyle w:val="TableParagraph"/>
              <w:spacing w:before="38"/>
              <w:ind w:left="577" w:right="461"/>
              <w:jc w:val="center"/>
              <w:rPr>
                <w:sz w:val="20"/>
              </w:rPr>
            </w:pPr>
            <w:r>
              <w:rPr>
                <w:spacing w:val="-4"/>
                <w:sz w:val="20"/>
              </w:rPr>
              <w:t>60.8</w:t>
            </w:r>
          </w:p>
        </w:tc>
        <w:tc>
          <w:tcPr>
            <w:tcW w:w="2056" w:type="dxa"/>
            <w:tcBorders>
              <w:top w:val="single" w:sz="4" w:space="0" w:color="000000"/>
            </w:tcBorders>
          </w:tcPr>
          <w:p w14:paraId="38BC9567" w14:textId="77777777" w:rsidR="001F1A01" w:rsidRDefault="001F1A01" w:rsidP="00BB448D">
            <w:pPr>
              <w:pStyle w:val="TableParagraph"/>
              <w:spacing w:before="38"/>
              <w:ind w:left="561"/>
              <w:rPr>
                <w:sz w:val="20"/>
              </w:rPr>
            </w:pPr>
            <w:r>
              <w:rPr>
                <w:sz w:val="20"/>
              </w:rPr>
              <w:t>59.6</w:t>
            </w:r>
            <w:r>
              <w:rPr>
                <w:spacing w:val="-5"/>
                <w:sz w:val="20"/>
              </w:rPr>
              <w:t xml:space="preserve"> </w:t>
            </w:r>
            <w:r>
              <w:rPr>
                <w:sz w:val="20"/>
              </w:rPr>
              <w:t>–</w:t>
            </w:r>
            <w:r>
              <w:rPr>
                <w:spacing w:val="-5"/>
                <w:sz w:val="20"/>
              </w:rPr>
              <w:t xml:space="preserve"> </w:t>
            </w:r>
            <w:r>
              <w:rPr>
                <w:spacing w:val="-4"/>
                <w:sz w:val="20"/>
              </w:rPr>
              <w:t>63.3</w:t>
            </w:r>
          </w:p>
        </w:tc>
      </w:tr>
      <w:tr w:rsidR="001F1A01" w14:paraId="658863FE" w14:textId="77777777" w:rsidTr="001F1A01">
        <w:trPr>
          <w:trHeight w:val="303"/>
          <w:jc w:val="center"/>
        </w:trPr>
        <w:tc>
          <w:tcPr>
            <w:tcW w:w="1687" w:type="dxa"/>
          </w:tcPr>
          <w:p w14:paraId="19228DB1" w14:textId="77777777" w:rsidR="001F1A01" w:rsidRDefault="001F1A01" w:rsidP="00BB448D">
            <w:pPr>
              <w:pStyle w:val="TableParagraph"/>
              <w:spacing w:before="31"/>
              <w:ind w:left="535"/>
              <w:rPr>
                <w:sz w:val="20"/>
              </w:rPr>
            </w:pPr>
            <w:r>
              <w:rPr>
                <w:spacing w:val="-5"/>
                <w:sz w:val="20"/>
              </w:rPr>
              <w:t>Fe</w:t>
            </w:r>
          </w:p>
        </w:tc>
        <w:tc>
          <w:tcPr>
            <w:tcW w:w="2511" w:type="dxa"/>
          </w:tcPr>
          <w:p w14:paraId="5DA28E46" w14:textId="77777777" w:rsidR="001F1A01" w:rsidRDefault="001F1A01" w:rsidP="00BB448D">
            <w:pPr>
              <w:pStyle w:val="TableParagraph"/>
              <w:spacing w:before="31"/>
              <w:ind w:left="577" w:right="460"/>
              <w:jc w:val="center"/>
              <w:rPr>
                <w:sz w:val="20"/>
              </w:rPr>
            </w:pPr>
            <w:r>
              <w:rPr>
                <w:spacing w:val="-4"/>
                <w:sz w:val="20"/>
              </w:rPr>
              <w:t>5.82</w:t>
            </w:r>
          </w:p>
        </w:tc>
        <w:tc>
          <w:tcPr>
            <w:tcW w:w="2056" w:type="dxa"/>
          </w:tcPr>
          <w:p w14:paraId="4038FE81" w14:textId="77777777" w:rsidR="001F1A01" w:rsidRDefault="001F1A01" w:rsidP="00BB448D">
            <w:pPr>
              <w:pStyle w:val="TableParagraph"/>
              <w:spacing w:before="31"/>
              <w:ind w:left="561"/>
              <w:rPr>
                <w:sz w:val="20"/>
              </w:rPr>
            </w:pPr>
            <w:r>
              <w:rPr>
                <w:sz w:val="20"/>
              </w:rPr>
              <w:t>3.54</w:t>
            </w:r>
            <w:r>
              <w:rPr>
                <w:spacing w:val="-5"/>
                <w:sz w:val="20"/>
              </w:rPr>
              <w:t xml:space="preserve"> </w:t>
            </w:r>
            <w:r>
              <w:rPr>
                <w:sz w:val="20"/>
              </w:rPr>
              <w:t>–</w:t>
            </w:r>
            <w:r>
              <w:rPr>
                <w:spacing w:val="-5"/>
                <w:sz w:val="20"/>
              </w:rPr>
              <w:t xml:space="preserve"> </w:t>
            </w:r>
            <w:r>
              <w:rPr>
                <w:spacing w:val="-4"/>
                <w:sz w:val="20"/>
              </w:rPr>
              <w:t>6.95</w:t>
            </w:r>
          </w:p>
        </w:tc>
      </w:tr>
      <w:tr w:rsidR="001F1A01" w14:paraId="7614665D" w14:textId="77777777" w:rsidTr="001C5156">
        <w:trPr>
          <w:trHeight w:val="304"/>
          <w:jc w:val="center"/>
        </w:trPr>
        <w:tc>
          <w:tcPr>
            <w:tcW w:w="1687" w:type="dxa"/>
          </w:tcPr>
          <w:p w14:paraId="3C70EBE7" w14:textId="77777777" w:rsidR="001F1A01" w:rsidRDefault="001F1A01" w:rsidP="00BB448D">
            <w:pPr>
              <w:pStyle w:val="TableParagraph"/>
              <w:spacing w:before="33"/>
              <w:ind w:left="535"/>
              <w:rPr>
                <w:sz w:val="20"/>
              </w:rPr>
            </w:pPr>
            <w:r>
              <w:rPr>
                <w:spacing w:val="-5"/>
                <w:sz w:val="20"/>
              </w:rPr>
              <w:t>Cd</w:t>
            </w:r>
          </w:p>
        </w:tc>
        <w:tc>
          <w:tcPr>
            <w:tcW w:w="2511" w:type="dxa"/>
          </w:tcPr>
          <w:p w14:paraId="5316D495" w14:textId="77777777" w:rsidR="001F1A01" w:rsidRDefault="001F1A01" w:rsidP="00BB448D">
            <w:pPr>
              <w:pStyle w:val="TableParagraph"/>
              <w:spacing w:before="33"/>
              <w:ind w:left="577" w:right="460"/>
              <w:jc w:val="center"/>
              <w:rPr>
                <w:sz w:val="20"/>
              </w:rPr>
            </w:pPr>
            <w:r>
              <w:rPr>
                <w:spacing w:val="-4"/>
                <w:sz w:val="20"/>
              </w:rPr>
              <w:t>0.30</w:t>
            </w:r>
          </w:p>
        </w:tc>
        <w:tc>
          <w:tcPr>
            <w:tcW w:w="2056" w:type="dxa"/>
          </w:tcPr>
          <w:p w14:paraId="2DE645E6" w14:textId="77777777" w:rsidR="001F1A01" w:rsidRDefault="001F1A01" w:rsidP="00BB448D">
            <w:pPr>
              <w:pStyle w:val="TableParagraph"/>
              <w:spacing w:before="33"/>
              <w:ind w:left="561"/>
              <w:rPr>
                <w:sz w:val="20"/>
              </w:rPr>
            </w:pPr>
            <w:r>
              <w:rPr>
                <w:sz w:val="20"/>
              </w:rPr>
              <w:t>0.12</w:t>
            </w:r>
            <w:r>
              <w:rPr>
                <w:spacing w:val="-5"/>
                <w:sz w:val="20"/>
              </w:rPr>
              <w:t xml:space="preserve"> </w:t>
            </w:r>
            <w:r>
              <w:rPr>
                <w:sz w:val="20"/>
              </w:rPr>
              <w:t>–</w:t>
            </w:r>
            <w:r>
              <w:rPr>
                <w:spacing w:val="-5"/>
                <w:sz w:val="20"/>
              </w:rPr>
              <w:t xml:space="preserve"> </w:t>
            </w:r>
            <w:r>
              <w:rPr>
                <w:spacing w:val="-4"/>
                <w:sz w:val="20"/>
              </w:rPr>
              <w:t>0.42</w:t>
            </w:r>
          </w:p>
        </w:tc>
      </w:tr>
      <w:tr w:rsidR="001F1A01" w14:paraId="7F424699" w14:textId="77777777" w:rsidTr="001C5156">
        <w:trPr>
          <w:trHeight w:val="404"/>
          <w:jc w:val="center"/>
        </w:trPr>
        <w:tc>
          <w:tcPr>
            <w:tcW w:w="1687" w:type="dxa"/>
            <w:tcBorders>
              <w:bottom w:val="single" w:sz="4" w:space="0" w:color="000000"/>
            </w:tcBorders>
          </w:tcPr>
          <w:p w14:paraId="07A7E783" w14:textId="77777777" w:rsidR="001F1A01" w:rsidRDefault="001F1A01" w:rsidP="00BB448D">
            <w:pPr>
              <w:pStyle w:val="TableParagraph"/>
              <w:spacing w:before="33"/>
              <w:ind w:left="535"/>
              <w:rPr>
                <w:sz w:val="20"/>
              </w:rPr>
            </w:pPr>
            <w:r>
              <w:rPr>
                <w:w w:val="99"/>
                <w:sz w:val="20"/>
              </w:rPr>
              <w:t>S</w:t>
            </w:r>
          </w:p>
        </w:tc>
        <w:tc>
          <w:tcPr>
            <w:tcW w:w="2511" w:type="dxa"/>
            <w:tcBorders>
              <w:bottom w:val="single" w:sz="4" w:space="0" w:color="000000"/>
            </w:tcBorders>
          </w:tcPr>
          <w:p w14:paraId="4F694B74" w14:textId="77777777" w:rsidR="001F1A01" w:rsidRDefault="001F1A01" w:rsidP="00BB448D">
            <w:pPr>
              <w:pStyle w:val="TableParagraph"/>
              <w:spacing w:before="33"/>
              <w:ind w:left="577" w:right="460"/>
              <w:jc w:val="center"/>
              <w:rPr>
                <w:sz w:val="20"/>
              </w:rPr>
            </w:pPr>
            <w:r>
              <w:rPr>
                <w:spacing w:val="-4"/>
                <w:sz w:val="20"/>
              </w:rPr>
              <w:t>3.31</w:t>
            </w:r>
          </w:p>
        </w:tc>
        <w:tc>
          <w:tcPr>
            <w:tcW w:w="2056" w:type="dxa"/>
            <w:tcBorders>
              <w:bottom w:val="single" w:sz="4" w:space="0" w:color="000000"/>
            </w:tcBorders>
          </w:tcPr>
          <w:p w14:paraId="15808A31" w14:textId="77777777" w:rsidR="001F1A01" w:rsidRDefault="001F1A01" w:rsidP="00BB448D">
            <w:pPr>
              <w:pStyle w:val="TableParagraph"/>
              <w:spacing w:before="33"/>
              <w:ind w:left="561"/>
              <w:rPr>
                <w:sz w:val="20"/>
              </w:rPr>
            </w:pPr>
            <w:r>
              <w:rPr>
                <w:sz w:val="20"/>
              </w:rPr>
              <w:t>33.6</w:t>
            </w:r>
            <w:r>
              <w:rPr>
                <w:spacing w:val="-5"/>
                <w:sz w:val="20"/>
              </w:rPr>
              <w:t xml:space="preserve"> </w:t>
            </w:r>
            <w:r>
              <w:rPr>
                <w:sz w:val="20"/>
              </w:rPr>
              <w:t>–</w:t>
            </w:r>
            <w:r>
              <w:rPr>
                <w:spacing w:val="-5"/>
                <w:sz w:val="20"/>
              </w:rPr>
              <w:t xml:space="preserve"> </w:t>
            </w:r>
            <w:r>
              <w:rPr>
                <w:spacing w:val="-4"/>
                <w:sz w:val="20"/>
              </w:rPr>
              <w:t>33.5</w:t>
            </w:r>
          </w:p>
        </w:tc>
      </w:tr>
    </w:tbl>
    <w:p w14:paraId="6A7F7D1F" w14:textId="238A3EAF" w:rsidR="001F1A01" w:rsidRDefault="001F1A01" w:rsidP="00540002">
      <w:pPr>
        <w:jc w:val="both"/>
        <w:rPr>
          <w:rFonts w:ascii="Times New Roman" w:hAnsi="Times New Roman" w:cs="Times New Roman"/>
          <w:sz w:val="20"/>
          <w:szCs w:val="20"/>
          <w:lang w:val="en-US"/>
        </w:rPr>
      </w:pPr>
    </w:p>
    <w:p w14:paraId="67973F3F" w14:textId="77BE18C8" w:rsidR="006667B9" w:rsidRDefault="006667B9" w:rsidP="00540002">
      <w:pPr>
        <w:jc w:val="both"/>
        <w:rPr>
          <w:rFonts w:ascii="Times New Roman" w:hAnsi="Times New Roman" w:cs="Times New Roman"/>
          <w:sz w:val="20"/>
          <w:szCs w:val="20"/>
        </w:rPr>
      </w:pPr>
    </w:p>
    <w:p w14:paraId="019469EF" w14:textId="497BC9EF" w:rsidR="006667B9" w:rsidRDefault="009A2158" w:rsidP="006667B9">
      <w:pPr>
        <w:jc w:val="center"/>
        <w:rPr>
          <w:rFonts w:ascii="Times New Roman" w:hAnsi="Times New Roman" w:cs="Times New Roman"/>
          <w:b/>
          <w:bCs/>
          <w:sz w:val="20"/>
          <w:szCs w:val="20"/>
        </w:rPr>
      </w:pPr>
      <w:r>
        <w:rPr>
          <w:rFonts w:ascii="Times New Roman" w:hAnsi="Times New Roman" w:cs="Times New Roman"/>
          <w:b/>
          <w:bCs/>
          <w:sz w:val="20"/>
          <w:szCs w:val="20"/>
        </w:rPr>
        <w:t>ACKNOWLEDGEMENTS</w:t>
      </w:r>
    </w:p>
    <w:p w14:paraId="561F37DA" w14:textId="77777777" w:rsidR="006667B9" w:rsidRDefault="006667B9" w:rsidP="006667B9">
      <w:pPr>
        <w:jc w:val="both"/>
        <w:rPr>
          <w:rFonts w:ascii="Times New Roman" w:hAnsi="Times New Roman" w:cs="Times New Roman"/>
          <w:b/>
          <w:bCs/>
          <w:sz w:val="20"/>
          <w:szCs w:val="20"/>
        </w:rPr>
      </w:pPr>
    </w:p>
    <w:p w14:paraId="52C9BB59" w14:textId="3D6BE277" w:rsidR="006667B9" w:rsidRDefault="009A2158" w:rsidP="001C5156">
      <w:pPr>
        <w:pStyle w:val="Textoindependiente"/>
      </w:pPr>
      <w:r>
        <w:t>The authors can express their appreciation or acknowledge to support and help their received on their work etc.</w:t>
      </w:r>
    </w:p>
    <w:p w14:paraId="2A290DDD" w14:textId="6EDBD5BB" w:rsidR="006667B9" w:rsidRDefault="006667B9" w:rsidP="001C5156">
      <w:pPr>
        <w:pStyle w:val="Textoindependiente"/>
      </w:pPr>
    </w:p>
    <w:p w14:paraId="02A3535C" w14:textId="77777777" w:rsidR="009A2158" w:rsidRDefault="009A2158" w:rsidP="001C5156">
      <w:pPr>
        <w:pStyle w:val="Textoindependiente"/>
      </w:pPr>
    </w:p>
    <w:p w14:paraId="4ED502A5" w14:textId="74C80B17" w:rsidR="006667B9" w:rsidRPr="006667B9" w:rsidRDefault="009A2158" w:rsidP="006667B9">
      <w:pPr>
        <w:jc w:val="center"/>
        <w:rPr>
          <w:rFonts w:ascii="Times New Roman" w:hAnsi="Times New Roman" w:cs="Times New Roman"/>
          <w:b/>
          <w:bCs/>
          <w:sz w:val="20"/>
          <w:szCs w:val="20"/>
        </w:rPr>
      </w:pPr>
      <w:r w:rsidRPr="006667B9">
        <w:rPr>
          <w:rFonts w:ascii="Times New Roman" w:hAnsi="Times New Roman" w:cs="Times New Roman"/>
          <w:b/>
          <w:bCs/>
          <w:sz w:val="20"/>
          <w:szCs w:val="20"/>
        </w:rPr>
        <w:t>REFERENCES</w:t>
      </w:r>
    </w:p>
    <w:p w14:paraId="74FB465B" w14:textId="77777777" w:rsidR="009A2158" w:rsidRDefault="009A2158" w:rsidP="006667B9">
      <w:pPr>
        <w:jc w:val="both"/>
        <w:rPr>
          <w:rFonts w:ascii="Times New Roman" w:hAnsi="Times New Roman" w:cs="Times New Roman"/>
          <w:sz w:val="20"/>
          <w:szCs w:val="20"/>
        </w:rPr>
      </w:pPr>
    </w:p>
    <w:p w14:paraId="0CC84506" w14:textId="7D9F183F" w:rsidR="006667B9" w:rsidRDefault="006667B9" w:rsidP="009A2158">
      <w:pPr>
        <w:ind w:left="720" w:hanging="720"/>
        <w:jc w:val="both"/>
        <w:rPr>
          <w:rFonts w:ascii="Times New Roman" w:hAnsi="Times New Roman" w:cs="Times New Roman"/>
          <w:sz w:val="20"/>
          <w:szCs w:val="20"/>
        </w:rPr>
      </w:pPr>
      <w:r w:rsidRPr="006667B9">
        <w:rPr>
          <w:rFonts w:ascii="Times New Roman" w:hAnsi="Times New Roman" w:cs="Times New Roman"/>
          <w:sz w:val="20"/>
          <w:szCs w:val="20"/>
        </w:rPr>
        <w:t xml:space="preserve">American Psychological Association (2009). </w:t>
      </w:r>
      <w:r w:rsidRPr="009A2158">
        <w:rPr>
          <w:rFonts w:ascii="Times New Roman" w:hAnsi="Times New Roman" w:cs="Times New Roman"/>
          <w:i/>
          <w:iCs/>
          <w:sz w:val="20"/>
          <w:szCs w:val="20"/>
        </w:rPr>
        <w:t>Publication Manual of the American Psychological Association (6th ed.)</w:t>
      </w:r>
      <w:r w:rsidRPr="006667B9">
        <w:rPr>
          <w:rFonts w:ascii="Times New Roman" w:hAnsi="Times New Roman" w:cs="Times New Roman"/>
          <w:sz w:val="20"/>
          <w:szCs w:val="20"/>
        </w:rPr>
        <w:t>. Washington, DC: Author.</w:t>
      </w:r>
    </w:p>
    <w:p w14:paraId="5B722797" w14:textId="77777777" w:rsidR="009A2158" w:rsidRDefault="009A2158" w:rsidP="009A2158">
      <w:pPr>
        <w:ind w:left="720" w:hanging="720"/>
        <w:jc w:val="both"/>
        <w:rPr>
          <w:rFonts w:ascii="Times New Roman" w:hAnsi="Times New Roman" w:cs="Times New Roman"/>
          <w:sz w:val="20"/>
          <w:szCs w:val="20"/>
        </w:rPr>
      </w:pPr>
    </w:p>
    <w:p w14:paraId="4B8B3FC9" w14:textId="2A61AC55" w:rsidR="009A2158" w:rsidRDefault="009A2158" w:rsidP="009A2158">
      <w:pPr>
        <w:ind w:left="720" w:hanging="720"/>
        <w:jc w:val="both"/>
        <w:rPr>
          <w:rFonts w:ascii="Times New Roman" w:hAnsi="Times New Roman" w:cs="Times New Roman"/>
          <w:sz w:val="20"/>
          <w:szCs w:val="20"/>
        </w:rPr>
      </w:pPr>
      <w:r w:rsidRPr="009A2158">
        <w:rPr>
          <w:rFonts w:ascii="Times New Roman" w:hAnsi="Times New Roman" w:cs="Times New Roman"/>
          <w:sz w:val="20"/>
          <w:szCs w:val="20"/>
        </w:rPr>
        <w:t>Guo, H., Todhunter, C., Qu, Q. and Qin, Z., (2015). Longwall horizontal gas drainage through goaf</w:t>
      </w:r>
      <w:r>
        <w:rPr>
          <w:rFonts w:ascii="Times New Roman" w:hAnsi="Times New Roman" w:cs="Times New Roman"/>
          <w:sz w:val="20"/>
          <w:szCs w:val="20"/>
        </w:rPr>
        <w:t xml:space="preserve"> </w:t>
      </w:r>
      <w:r w:rsidRPr="009A2158">
        <w:rPr>
          <w:rFonts w:ascii="Times New Roman" w:hAnsi="Times New Roman" w:cs="Times New Roman"/>
          <w:sz w:val="20"/>
          <w:szCs w:val="20"/>
        </w:rPr>
        <w:t xml:space="preserve">pressure control. </w:t>
      </w:r>
      <w:r w:rsidRPr="009A2158">
        <w:rPr>
          <w:rFonts w:ascii="Times New Roman" w:hAnsi="Times New Roman" w:cs="Times New Roman"/>
          <w:i/>
          <w:iCs/>
          <w:sz w:val="20"/>
          <w:szCs w:val="20"/>
        </w:rPr>
        <w:t>International Journal of Coal Geology</w:t>
      </w:r>
      <w:r w:rsidRPr="009A2158">
        <w:rPr>
          <w:rFonts w:ascii="Times New Roman" w:hAnsi="Times New Roman" w:cs="Times New Roman"/>
          <w:sz w:val="20"/>
          <w:szCs w:val="20"/>
        </w:rPr>
        <w:t>. 150-151, 276-286.</w:t>
      </w:r>
    </w:p>
    <w:p w14:paraId="7A47D330" w14:textId="307DE2C2" w:rsidR="009A2158" w:rsidRDefault="009A2158" w:rsidP="009A2158">
      <w:pPr>
        <w:ind w:left="720" w:hanging="720"/>
        <w:jc w:val="both"/>
        <w:rPr>
          <w:rFonts w:ascii="Times New Roman" w:hAnsi="Times New Roman" w:cs="Times New Roman"/>
          <w:sz w:val="20"/>
          <w:szCs w:val="20"/>
        </w:rPr>
      </w:pPr>
    </w:p>
    <w:p w14:paraId="6870EBF0" w14:textId="77777777" w:rsidR="009A2158" w:rsidRDefault="009A2158" w:rsidP="006667B9">
      <w:pPr>
        <w:jc w:val="both"/>
        <w:rPr>
          <w:rFonts w:ascii="Times New Roman" w:hAnsi="Times New Roman" w:cs="Times New Roman"/>
          <w:sz w:val="20"/>
          <w:szCs w:val="20"/>
        </w:rPr>
      </w:pPr>
    </w:p>
    <w:sectPr w:rsidR="009A2158" w:rsidSect="00DB6CFB">
      <w:pgSz w:w="11906" w:h="16838"/>
      <w:pgMar w:top="1644" w:right="1644" w:bottom="2608" w:left="164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wtTS3sDQzs7A0tbRU0lEKTi0uzszPAykwrAUALlGDfSwAAAA="/>
  </w:docVars>
  <w:rsids>
    <w:rsidRoot w:val="00DB6CFB"/>
    <w:rsid w:val="001C5156"/>
    <w:rsid w:val="001D337F"/>
    <w:rsid w:val="001F1A01"/>
    <w:rsid w:val="00212D10"/>
    <w:rsid w:val="00355112"/>
    <w:rsid w:val="00540002"/>
    <w:rsid w:val="006667B9"/>
    <w:rsid w:val="00691D12"/>
    <w:rsid w:val="007301F4"/>
    <w:rsid w:val="00782BED"/>
    <w:rsid w:val="007D188A"/>
    <w:rsid w:val="009A2158"/>
    <w:rsid w:val="00A56704"/>
    <w:rsid w:val="00A80D85"/>
    <w:rsid w:val="00A97B62"/>
    <w:rsid w:val="00AE266A"/>
    <w:rsid w:val="00C259F1"/>
    <w:rsid w:val="00C52FFC"/>
    <w:rsid w:val="00C55918"/>
    <w:rsid w:val="00D8692B"/>
    <w:rsid w:val="00DB6CFB"/>
    <w:rsid w:val="00DD568A"/>
    <w:rsid w:val="00F86E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5123"/>
  <w15:chartTrackingRefBased/>
  <w15:docId w15:val="{1F3E40E9-EB70-524E-A5C0-9A452C52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02"/>
    <w:rPr>
      <w:lang w:val="en-GB"/>
    </w:rPr>
  </w:style>
  <w:style w:type="paragraph" w:styleId="Ttulo2">
    <w:name w:val="heading 2"/>
    <w:basedOn w:val="Normal"/>
    <w:link w:val="Ttulo2Car"/>
    <w:uiPriority w:val="9"/>
    <w:unhideWhenUsed/>
    <w:qFormat/>
    <w:rsid w:val="001F1A01"/>
    <w:pPr>
      <w:widowControl w:val="0"/>
      <w:autoSpaceDE w:val="0"/>
      <w:autoSpaceDN w:val="0"/>
      <w:ind w:left="1339"/>
      <w:outlineLvl w:val="1"/>
    </w:pPr>
    <w:rPr>
      <w:rFonts w:ascii="Times New Roman" w:eastAsia="Times New Roman" w:hAnsi="Times New Roman" w:cs="Times New Roman"/>
      <w:b/>
      <w:bCs/>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337F"/>
    <w:rPr>
      <w:color w:val="0563C1" w:themeColor="hyperlink"/>
      <w:u w:val="single"/>
    </w:rPr>
  </w:style>
  <w:style w:type="character" w:styleId="Mencinsinresolver">
    <w:name w:val="Unresolved Mention"/>
    <w:basedOn w:val="Fuentedeprrafopredeter"/>
    <w:uiPriority w:val="99"/>
    <w:semiHidden/>
    <w:unhideWhenUsed/>
    <w:rsid w:val="001D337F"/>
    <w:rPr>
      <w:color w:val="605E5C"/>
      <w:shd w:val="clear" w:color="auto" w:fill="E1DFDD"/>
    </w:rPr>
  </w:style>
  <w:style w:type="paragraph" w:styleId="Prrafodelista">
    <w:name w:val="List Paragraph"/>
    <w:basedOn w:val="Normal"/>
    <w:uiPriority w:val="34"/>
    <w:qFormat/>
    <w:rsid w:val="00540002"/>
    <w:pPr>
      <w:ind w:left="720"/>
      <w:contextualSpacing/>
    </w:pPr>
  </w:style>
  <w:style w:type="paragraph" w:customStyle="1" w:styleId="Default">
    <w:name w:val="Default"/>
    <w:rsid w:val="00540002"/>
    <w:pPr>
      <w:autoSpaceDE w:val="0"/>
      <w:autoSpaceDN w:val="0"/>
      <w:adjustRightInd w:val="0"/>
    </w:pPr>
    <w:rPr>
      <w:rFonts w:ascii="Times New Roman" w:hAnsi="Times New Roman" w:cs="Times New Roman"/>
      <w:color w:val="000000"/>
      <w:lang w:val="en-GB"/>
    </w:rPr>
  </w:style>
  <w:style w:type="character" w:styleId="Refdecomentario">
    <w:name w:val="annotation reference"/>
    <w:basedOn w:val="Fuentedeprrafopredeter"/>
    <w:uiPriority w:val="99"/>
    <w:semiHidden/>
    <w:unhideWhenUsed/>
    <w:rsid w:val="00212D10"/>
    <w:rPr>
      <w:sz w:val="16"/>
      <w:szCs w:val="16"/>
    </w:rPr>
  </w:style>
  <w:style w:type="paragraph" w:styleId="Textocomentario">
    <w:name w:val="annotation text"/>
    <w:basedOn w:val="Normal"/>
    <w:link w:val="TextocomentarioCar"/>
    <w:uiPriority w:val="99"/>
    <w:semiHidden/>
    <w:unhideWhenUsed/>
    <w:rsid w:val="00212D10"/>
    <w:rPr>
      <w:sz w:val="20"/>
      <w:szCs w:val="20"/>
    </w:rPr>
  </w:style>
  <w:style w:type="character" w:customStyle="1" w:styleId="TextocomentarioCar">
    <w:name w:val="Texto comentario Car"/>
    <w:basedOn w:val="Fuentedeprrafopredeter"/>
    <w:link w:val="Textocomentario"/>
    <w:uiPriority w:val="99"/>
    <w:semiHidden/>
    <w:rsid w:val="00212D10"/>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212D10"/>
    <w:rPr>
      <w:b/>
      <w:bCs/>
    </w:rPr>
  </w:style>
  <w:style w:type="character" w:customStyle="1" w:styleId="AsuntodelcomentarioCar">
    <w:name w:val="Asunto del comentario Car"/>
    <w:basedOn w:val="TextocomentarioCar"/>
    <w:link w:val="Asuntodelcomentario"/>
    <w:uiPriority w:val="99"/>
    <w:semiHidden/>
    <w:rsid w:val="00212D10"/>
    <w:rPr>
      <w:b/>
      <w:bCs/>
      <w:sz w:val="20"/>
      <w:szCs w:val="20"/>
      <w:lang w:val="en-GB"/>
    </w:rPr>
  </w:style>
  <w:style w:type="paragraph" w:styleId="Textoindependiente">
    <w:name w:val="Body Text"/>
    <w:basedOn w:val="Normal"/>
    <w:link w:val="TextoindependienteCar"/>
    <w:uiPriority w:val="1"/>
    <w:qFormat/>
    <w:rsid w:val="001C5156"/>
    <w:pPr>
      <w:widowControl w:val="0"/>
      <w:autoSpaceDE w:val="0"/>
      <w:autoSpaceDN w:val="0"/>
      <w:ind w:firstLine="720"/>
      <w:jc w:val="both"/>
    </w:pPr>
    <w:rPr>
      <w:rFonts w:ascii="Times New Roman" w:eastAsia="Times New Roman" w:hAnsi="Times New Roman" w:cs="Times New Roman"/>
      <w:sz w:val="20"/>
      <w:szCs w:val="20"/>
      <w:lang w:val="en-US" w:eastAsia="en-US"/>
    </w:rPr>
  </w:style>
  <w:style w:type="character" w:customStyle="1" w:styleId="TextoindependienteCar">
    <w:name w:val="Texto independiente Car"/>
    <w:basedOn w:val="Fuentedeprrafopredeter"/>
    <w:link w:val="Textoindependiente"/>
    <w:uiPriority w:val="1"/>
    <w:rsid w:val="001C5156"/>
    <w:rPr>
      <w:rFonts w:ascii="Times New Roman" w:eastAsia="Times New Roman" w:hAnsi="Times New Roman" w:cs="Times New Roman"/>
      <w:sz w:val="20"/>
      <w:szCs w:val="20"/>
      <w:lang w:val="en-US" w:eastAsia="en-US"/>
    </w:rPr>
  </w:style>
  <w:style w:type="paragraph" w:customStyle="1" w:styleId="TableParagraph">
    <w:name w:val="Table Paragraph"/>
    <w:basedOn w:val="Normal"/>
    <w:uiPriority w:val="1"/>
    <w:qFormat/>
    <w:rsid w:val="007D188A"/>
    <w:pPr>
      <w:widowControl w:val="0"/>
      <w:autoSpaceDE w:val="0"/>
      <w:autoSpaceDN w:val="0"/>
    </w:pPr>
    <w:rPr>
      <w:rFonts w:ascii="Times New Roman" w:eastAsia="Times New Roman" w:hAnsi="Times New Roman" w:cs="Times New Roman"/>
      <w:sz w:val="22"/>
      <w:szCs w:val="22"/>
      <w:lang w:val="en-US" w:eastAsia="en-US"/>
    </w:rPr>
  </w:style>
  <w:style w:type="character" w:customStyle="1" w:styleId="Ttulo2Car">
    <w:name w:val="Título 2 Car"/>
    <w:basedOn w:val="Fuentedeprrafopredeter"/>
    <w:link w:val="Ttulo2"/>
    <w:uiPriority w:val="9"/>
    <w:rsid w:val="001F1A01"/>
    <w:rPr>
      <w:rFonts w:ascii="Times New Roman" w:eastAsia="Times New Roman" w:hAnsi="Times New Roman" w:cs="Times New Roman"/>
      <w:b/>
      <w:bCs/>
      <w:sz w:val="20"/>
      <w:szCs w:val="20"/>
      <w:lang w:val="en-US" w:eastAsia="en-US"/>
    </w:rPr>
  </w:style>
  <w:style w:type="paragraph" w:styleId="Revisin">
    <w:name w:val="Revision"/>
    <w:hidden/>
    <w:uiPriority w:val="99"/>
    <w:semiHidden/>
    <w:rsid w:val="001F1A01"/>
    <w:rPr>
      <w:lang w:val="en-GB"/>
    </w:rPr>
  </w:style>
  <w:style w:type="paragraph" w:customStyle="1" w:styleId="Captions">
    <w:name w:val="Captions"/>
    <w:basedOn w:val="Textoindependiente"/>
    <w:next w:val="Textoindependiente"/>
    <w:link w:val="CaptionsChar"/>
    <w:qFormat/>
    <w:rsid w:val="007D188A"/>
    <w:pPr>
      <w:ind w:firstLine="0"/>
      <w:jc w:val="center"/>
    </w:pPr>
  </w:style>
  <w:style w:type="paragraph" w:customStyle="1" w:styleId="Figures">
    <w:name w:val="Figures"/>
    <w:basedOn w:val="Textoindependiente"/>
    <w:next w:val="Captions"/>
    <w:link w:val="FiguresChar"/>
    <w:qFormat/>
    <w:rsid w:val="007D188A"/>
    <w:pPr>
      <w:ind w:firstLine="0"/>
      <w:jc w:val="center"/>
    </w:pPr>
  </w:style>
  <w:style w:type="character" w:customStyle="1" w:styleId="CaptionsChar">
    <w:name w:val="Captions Char"/>
    <w:basedOn w:val="TextoindependienteCar"/>
    <w:link w:val="Captions"/>
    <w:rsid w:val="007D188A"/>
    <w:rPr>
      <w:rFonts w:ascii="Times New Roman" w:eastAsia="Times New Roman" w:hAnsi="Times New Roman" w:cs="Times New Roman"/>
      <w:sz w:val="20"/>
      <w:szCs w:val="20"/>
      <w:lang w:val="en-US" w:eastAsia="en-US"/>
    </w:rPr>
  </w:style>
  <w:style w:type="character" w:customStyle="1" w:styleId="FiguresChar">
    <w:name w:val="Figures Char"/>
    <w:basedOn w:val="TextoindependienteCar"/>
    <w:link w:val="Figures"/>
    <w:rsid w:val="007D188A"/>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Zhao</dc:creator>
  <cp:keywords/>
  <dc:description/>
  <cp:lastModifiedBy>Liset Otoya</cp:lastModifiedBy>
  <cp:revision>3</cp:revision>
  <dcterms:created xsi:type="dcterms:W3CDTF">2025-02-06T17:29:00Z</dcterms:created>
  <dcterms:modified xsi:type="dcterms:W3CDTF">2025-02-06T20:56:00Z</dcterms:modified>
</cp:coreProperties>
</file>